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F59B" w14:textId="77777777" w:rsidR="007B577B" w:rsidRDefault="007B577B" w:rsidP="007B577B">
      <w:pPr>
        <w:pBdr>
          <w:bottom w:val="single" w:sz="4" w:space="1" w:color="auto"/>
        </w:pBdr>
        <w:tabs>
          <w:tab w:val="center" w:pos="4536"/>
          <w:tab w:val="right" w:pos="9072"/>
        </w:tabs>
        <w:overflowPunct w:val="0"/>
        <w:autoSpaceDE w:val="0"/>
        <w:autoSpaceDN w:val="0"/>
        <w:adjustRightInd w:val="0"/>
        <w:spacing w:after="0" w:line="240" w:lineRule="auto"/>
        <w:jc w:val="right"/>
        <w:rPr>
          <w:rFonts w:ascii="Arial" w:eastAsia="Times New Roman" w:hAnsi="Arial" w:cs="Arial"/>
          <w:noProof/>
          <w:lang w:eastAsia="hu-HU"/>
        </w:rPr>
      </w:pPr>
      <w:bookmarkStart w:id="0" w:name="_Toc74748349"/>
      <w:bookmarkStart w:id="1" w:name="_Toc347486915"/>
    </w:p>
    <w:p w14:paraId="52CF19F1" w14:textId="67E85C32" w:rsidR="007B577B" w:rsidRDefault="007B577B" w:rsidP="007B577B">
      <w:pPr>
        <w:pBdr>
          <w:bottom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noProof/>
        </w:rPr>
      </w:pPr>
    </w:p>
    <w:p w14:paraId="6E231C32" w14:textId="00C6728B" w:rsidR="007B577B" w:rsidRDefault="008A208A" w:rsidP="008A208A">
      <w:pPr>
        <w:pBdr>
          <w:bottom w:val="single" w:sz="4" w:space="1" w:color="auto"/>
        </w:pBdr>
        <w:tabs>
          <w:tab w:val="center" w:pos="4536"/>
          <w:tab w:val="right" w:pos="9072"/>
        </w:tabs>
        <w:overflowPunct w:val="0"/>
        <w:autoSpaceDE w:val="0"/>
        <w:autoSpaceDN w:val="0"/>
        <w:adjustRightInd w:val="0"/>
        <w:spacing w:after="0" w:line="240" w:lineRule="auto"/>
        <w:jc w:val="center"/>
        <w:rPr>
          <w:rFonts w:ascii="Arial" w:eastAsia="Times New Roman" w:hAnsi="Arial" w:cs="Arial"/>
          <w:noProof/>
          <w:lang w:eastAsia="hu-HU"/>
        </w:rPr>
      </w:pPr>
      <w:r>
        <w:rPr>
          <w:rFonts w:ascii="Cambria" w:hAnsi="Cambria"/>
          <w:b/>
          <w:noProof/>
        </w:rPr>
        <w:drawing>
          <wp:inline distT="0" distB="0" distL="0" distR="0" wp14:anchorId="3E9153CB" wp14:editId="5B705DAC">
            <wp:extent cx="1713230" cy="105473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054735"/>
                    </a:xfrm>
                    <a:prstGeom prst="rect">
                      <a:avLst/>
                    </a:prstGeom>
                    <a:noFill/>
                  </pic:spPr>
                </pic:pic>
              </a:graphicData>
            </a:graphic>
          </wp:inline>
        </w:drawing>
      </w:r>
    </w:p>
    <w:p w14:paraId="53FDAEB6" w14:textId="77777777" w:rsidR="007B577B" w:rsidRDefault="007B577B" w:rsidP="007B577B">
      <w:pPr>
        <w:pBdr>
          <w:bottom w:val="single" w:sz="4" w:space="1" w:color="auto"/>
        </w:pBdr>
        <w:tabs>
          <w:tab w:val="center" w:pos="4536"/>
          <w:tab w:val="right" w:pos="9072"/>
        </w:tabs>
        <w:overflowPunct w:val="0"/>
        <w:autoSpaceDE w:val="0"/>
        <w:autoSpaceDN w:val="0"/>
        <w:adjustRightInd w:val="0"/>
        <w:spacing w:after="0" w:line="240" w:lineRule="auto"/>
        <w:jc w:val="right"/>
        <w:rPr>
          <w:rFonts w:ascii="Arial" w:eastAsia="Times New Roman" w:hAnsi="Arial" w:cs="Arial"/>
          <w:noProof/>
          <w:lang w:eastAsia="hu-HU"/>
        </w:rPr>
      </w:pPr>
    </w:p>
    <w:p w14:paraId="46246265" w14:textId="77777777" w:rsidR="007B577B" w:rsidRPr="000E068B" w:rsidRDefault="007B577B" w:rsidP="007B577B">
      <w:pPr>
        <w:pBdr>
          <w:bottom w:val="single" w:sz="4" w:space="1" w:color="auto"/>
        </w:pBdr>
        <w:tabs>
          <w:tab w:val="center" w:pos="4536"/>
          <w:tab w:val="right" w:pos="9072"/>
        </w:tabs>
        <w:overflowPunct w:val="0"/>
        <w:autoSpaceDE w:val="0"/>
        <w:autoSpaceDN w:val="0"/>
        <w:adjustRightInd w:val="0"/>
        <w:spacing w:after="0" w:line="240" w:lineRule="auto"/>
        <w:jc w:val="right"/>
        <w:rPr>
          <w:rFonts w:ascii="Arial" w:eastAsia="Times New Roman" w:hAnsi="Arial" w:cs="Arial"/>
          <w:lang w:eastAsia="hu-HU"/>
        </w:rPr>
      </w:pPr>
    </w:p>
    <w:p w14:paraId="7CDF9434" w14:textId="77777777" w:rsidR="007B577B" w:rsidRPr="000E068B" w:rsidRDefault="007B577B" w:rsidP="007B577B">
      <w:pPr>
        <w:spacing w:after="0" w:line="240" w:lineRule="auto"/>
        <w:jc w:val="both"/>
        <w:rPr>
          <w:rFonts w:ascii="Arial" w:hAnsi="Arial" w:cs="Arial"/>
        </w:rPr>
      </w:pPr>
    </w:p>
    <w:p w14:paraId="28459517" w14:textId="40CDF322" w:rsidR="007B577B" w:rsidRPr="000E068B" w:rsidRDefault="007B577B" w:rsidP="007B577B">
      <w:pPr>
        <w:spacing w:after="0" w:line="240" w:lineRule="auto"/>
        <w:jc w:val="both"/>
        <w:rPr>
          <w:rFonts w:ascii="Arial" w:hAnsi="Arial" w:cs="Arial"/>
          <w:b/>
          <w:bCs/>
        </w:rPr>
      </w:pPr>
      <w:r>
        <w:rPr>
          <w:rFonts w:ascii="Arial" w:hAnsi="Arial" w:cs="Arial"/>
          <w:b/>
          <w:bCs/>
        </w:rPr>
        <w:t xml:space="preserve">A </w:t>
      </w:r>
      <w:r w:rsidR="00D54A8D">
        <w:rPr>
          <w:rFonts w:ascii="Arial" w:hAnsi="Arial" w:cs="Arial"/>
          <w:b/>
          <w:bCs/>
        </w:rPr>
        <w:t>Váci Városfejlesztő Kft.</w:t>
      </w:r>
      <w:r w:rsidRPr="000E068B">
        <w:rPr>
          <w:rFonts w:ascii="Arial" w:hAnsi="Arial" w:cs="Arial"/>
          <w:b/>
          <w:bCs/>
        </w:rPr>
        <w:t xml:space="preserve"> </w:t>
      </w:r>
      <w:r>
        <w:rPr>
          <w:rFonts w:ascii="Arial" w:hAnsi="Arial" w:cs="Arial"/>
          <w:b/>
          <w:bCs/>
        </w:rPr>
        <w:t>Antikorrupciós politikája – 2022. év</w:t>
      </w:r>
    </w:p>
    <w:p w14:paraId="1D216699" w14:textId="77777777"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638FF70F" w14:textId="2505D99C"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6C7A035F" w14:textId="1FE03B37"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784C6F70" w14:textId="275C2050"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14506406" w14:textId="6B19EE2D"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5CD336CC" w14:textId="2DEA1317"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07EB312D" w14:textId="64CA3A53"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3D2C7E16" w14:textId="6EEDD619"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353B818E" w14:textId="46E603D2"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012D63F6" w14:textId="45609195"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24BDEA55" w14:textId="24D37EB8"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60B12964" w14:textId="078DC549"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64D640D5" w14:textId="0A8217E1"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3BDAC6D0" w14:textId="5309FC9E"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412D182F" w14:textId="7A05944B"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4316FD8D" w14:textId="6409F13F"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6C78F4B8" w14:textId="77513A31"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023253AE" w14:textId="5FC0E0A6"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0577211E" w14:textId="463E3A17"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5C47550D" w14:textId="3796C59D"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2E27F579" w14:textId="4E00E9D7"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1417B081" w14:textId="77777777" w:rsidR="008A208A" w:rsidRDefault="008A208A" w:rsidP="008A208A">
      <w:pPr>
        <w:keepNext/>
        <w:numPr>
          <w:ilvl w:val="1"/>
          <w:numId w:val="0"/>
        </w:numPr>
        <w:spacing w:before="240" w:after="0" w:line="240" w:lineRule="auto"/>
        <w:jc w:val="both"/>
        <w:outlineLvl w:val="1"/>
        <w:rPr>
          <w:rFonts w:ascii="Arial" w:eastAsia="Times New Roman" w:hAnsi="Arial" w:cs="Arial"/>
          <w:kern w:val="28"/>
        </w:rPr>
      </w:pPr>
    </w:p>
    <w:p w14:paraId="1DA8D59C" w14:textId="2569B6A1" w:rsidR="008C3BD0" w:rsidRPr="008C3BD0" w:rsidRDefault="008C3BD0" w:rsidP="008A208A">
      <w:pPr>
        <w:keepNext/>
        <w:numPr>
          <w:ilvl w:val="1"/>
          <w:numId w:val="0"/>
        </w:numPr>
        <w:spacing w:before="240" w:after="0" w:line="240" w:lineRule="auto"/>
        <w:jc w:val="both"/>
        <w:outlineLvl w:val="1"/>
        <w:rPr>
          <w:rFonts w:ascii="Arial" w:eastAsia="Times New Roman" w:hAnsi="Arial" w:cs="Arial"/>
          <w:kern w:val="28"/>
        </w:rPr>
      </w:pPr>
      <w:r w:rsidRPr="008C3BD0">
        <w:rPr>
          <w:rFonts w:ascii="Arial" w:eastAsia="Times New Roman" w:hAnsi="Arial" w:cs="Arial"/>
          <w:kern w:val="28"/>
        </w:rPr>
        <w:t>Az Antikorrupciós Politika alapelvei és célja</w:t>
      </w:r>
      <w:bookmarkEnd w:id="0"/>
      <w:r w:rsidRPr="008C3BD0">
        <w:rPr>
          <w:rFonts w:ascii="Arial" w:eastAsia="Times New Roman" w:hAnsi="Arial" w:cs="Arial"/>
          <w:kern w:val="28"/>
        </w:rPr>
        <w:t xml:space="preserve"> </w:t>
      </w:r>
    </w:p>
    <w:p w14:paraId="7117918C"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p w14:paraId="30378A77"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 xml:space="preserve">Egy jól működő szervezettől elvárt, hogy legyen olyan megfelelő irányítási rendszerek által támogatott megfelelési politikája, amely segíti a szervezetet jogi kötelezettségeinek és az integritás iránti elkötelezettségének való megfelelésben. Az átfogó szervezeti megfelelési politikának része az </w:t>
      </w:r>
      <w:proofErr w:type="spellStart"/>
      <w:r w:rsidRPr="008C3BD0">
        <w:rPr>
          <w:rFonts w:ascii="Arial" w:eastAsia="Times New Roman" w:hAnsi="Arial" w:cs="Arial"/>
          <w:szCs w:val="24"/>
        </w:rPr>
        <w:t>antikorrupciós</w:t>
      </w:r>
      <w:proofErr w:type="spellEnd"/>
      <w:r w:rsidRPr="008C3BD0">
        <w:rPr>
          <w:rFonts w:ascii="Arial" w:eastAsia="Times New Roman" w:hAnsi="Arial" w:cs="Arial"/>
          <w:szCs w:val="24"/>
        </w:rPr>
        <w:t xml:space="preserve"> politika. Az </w:t>
      </w:r>
      <w:proofErr w:type="spellStart"/>
      <w:r w:rsidRPr="008C3BD0">
        <w:rPr>
          <w:rFonts w:ascii="Arial" w:eastAsia="Times New Roman" w:hAnsi="Arial" w:cs="Arial"/>
          <w:szCs w:val="24"/>
        </w:rPr>
        <w:t>antikorrupciós</w:t>
      </w:r>
      <w:proofErr w:type="spellEnd"/>
      <w:r w:rsidRPr="008C3BD0">
        <w:rPr>
          <w:rFonts w:ascii="Arial" w:eastAsia="Times New Roman" w:hAnsi="Arial" w:cs="Arial"/>
          <w:szCs w:val="24"/>
        </w:rPr>
        <w:t xml:space="preserve"> politika és az azt támogató irányítási rendszer segítik a szervezetet abban, hogy elkerülje, vagy legalább csökkentse a korrupció okozta költségeket, kockázatokat és károkat annak érdekében, hogy segítsen megerősíteni az üzleti tevékenység iránti bizalmat és növelje a szervezet jó hírnevét.</w:t>
      </w:r>
    </w:p>
    <w:p w14:paraId="5DC7D291"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p w14:paraId="55E5EEA0" w14:textId="358FC014"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vezetősége fontosnak tartja meghatározni és nyilvánosan megismerhetővé tenni, hogy </w:t>
      </w:r>
      <w:r>
        <w:rPr>
          <w:rFonts w:ascii="Arial" w:eastAsia="Calibri" w:hAnsi="Arial" w:cs="Arial"/>
          <w:lang w:eastAsia="hu-HU"/>
        </w:rPr>
        <w:t xml:space="preserve">a </w:t>
      </w:r>
      <w:r w:rsidR="002A3317">
        <w:rPr>
          <w:rFonts w:ascii="Arial" w:eastAsia="Calibri" w:hAnsi="Arial" w:cs="Arial"/>
          <w:lang w:eastAsia="hu-HU"/>
        </w:rPr>
        <w:t>Társaság</w:t>
      </w:r>
      <w:r w:rsidR="008C3BD0" w:rsidRPr="008C3BD0">
        <w:rPr>
          <w:rFonts w:ascii="Arial" w:eastAsia="Calibri" w:hAnsi="Arial" w:cs="Arial"/>
          <w:lang w:eastAsia="hu-HU"/>
        </w:rPr>
        <w:t xml:space="preserve"> milyen szempontok szerint kívánja biztosítani az </w:t>
      </w:r>
      <w:proofErr w:type="spellStart"/>
      <w:r w:rsidR="008C3BD0" w:rsidRPr="008C3BD0">
        <w:rPr>
          <w:rFonts w:ascii="Arial" w:eastAsia="Calibri" w:hAnsi="Arial" w:cs="Arial"/>
          <w:lang w:eastAsia="hu-HU"/>
        </w:rPr>
        <w:t>antikorrupciós</w:t>
      </w:r>
      <w:proofErr w:type="spellEnd"/>
      <w:r w:rsidR="008C3BD0" w:rsidRPr="008C3BD0">
        <w:rPr>
          <w:rFonts w:ascii="Arial" w:eastAsia="Calibri" w:hAnsi="Arial" w:cs="Arial"/>
          <w:lang w:eastAsia="hu-HU"/>
        </w:rPr>
        <w:t xml:space="preserve"> megfelelését. </w:t>
      </w:r>
    </w:p>
    <w:p w14:paraId="710043D1" w14:textId="77777777" w:rsidR="008C3BD0" w:rsidRPr="008C3BD0" w:rsidRDefault="008C3BD0" w:rsidP="008C3BD0">
      <w:pPr>
        <w:autoSpaceDE w:val="0"/>
        <w:autoSpaceDN w:val="0"/>
        <w:adjustRightInd w:val="0"/>
        <w:spacing w:after="0" w:line="240" w:lineRule="auto"/>
        <w:jc w:val="both"/>
        <w:rPr>
          <w:rFonts w:ascii="Arial" w:eastAsia="Calibri" w:hAnsi="Arial" w:cs="Arial"/>
          <w:color w:val="FF0000"/>
          <w:lang w:eastAsia="hu-HU"/>
        </w:rPr>
      </w:pPr>
    </w:p>
    <w:p w14:paraId="3236A502" w14:textId="6C821258" w:rsidR="008C3BD0" w:rsidRPr="008C3BD0" w:rsidRDefault="005B68B0"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lastRenderedPageBreak/>
        <w:t>A Társaság</w:t>
      </w:r>
      <w:r w:rsidR="008C3BD0" w:rsidRPr="008C3BD0">
        <w:rPr>
          <w:rFonts w:ascii="Arial" w:eastAsia="Calibri" w:hAnsi="Arial" w:cs="Arial"/>
          <w:lang w:eastAsia="hu-HU"/>
        </w:rPr>
        <w:t xml:space="preserve"> kifejezetten tiltja és ellenzi a korrupció minden formáját.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Pr>
          <w:rFonts w:ascii="Arial" w:eastAsia="Calibri" w:hAnsi="Arial" w:cs="Arial"/>
          <w:lang w:eastAsia="hu-HU"/>
        </w:rPr>
        <w:t xml:space="preserve"> </w:t>
      </w:r>
      <w:r w:rsidR="008C3BD0" w:rsidRPr="008C3BD0">
        <w:rPr>
          <w:rFonts w:ascii="Arial" w:eastAsia="Calibri" w:hAnsi="Arial" w:cs="Arial"/>
          <w:lang w:eastAsia="hu-HU"/>
        </w:rPr>
        <w:t xml:space="preserve">számára a korrupció elleni harc nem pusztán a nemzeti, vagy az Európai Uniós jogszabályokban rögzített előírásokból származó kötelezettség teljesítése és nem pusztán morális álláspont. A korrupció mind hazai, mind nemzetközi területen fenyegetést jelent az üzleti élet tisztaságára, ezáltal alkalmas arra, hogy torzítsa az egyes piacokon fennálló versenyt. </w:t>
      </w:r>
    </w:p>
    <w:p w14:paraId="75650FC5" w14:textId="77777777" w:rsidR="008C3BD0" w:rsidRPr="008C3BD0" w:rsidRDefault="008C3BD0" w:rsidP="008C3BD0">
      <w:pPr>
        <w:autoSpaceDE w:val="0"/>
        <w:autoSpaceDN w:val="0"/>
        <w:adjustRightInd w:val="0"/>
        <w:spacing w:after="0" w:line="240" w:lineRule="auto"/>
        <w:jc w:val="both"/>
        <w:rPr>
          <w:rFonts w:ascii="Arial" w:eastAsia="Calibri" w:hAnsi="Arial" w:cs="Arial"/>
          <w:color w:val="FF0000"/>
          <w:lang w:eastAsia="hu-HU"/>
        </w:rPr>
      </w:pPr>
    </w:p>
    <w:p w14:paraId="411AF4CC" w14:textId="52469114"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2A3317">
        <w:rPr>
          <w:rFonts w:ascii="Arial" w:eastAsia="Calibri" w:hAnsi="Arial" w:cs="Arial"/>
          <w:lang w:eastAsia="hu-HU"/>
        </w:rPr>
        <w:t>Társaság</w:t>
      </w:r>
      <w:r w:rsidR="008C3BD0" w:rsidRPr="008C3BD0">
        <w:rPr>
          <w:rFonts w:ascii="Arial" w:eastAsia="Calibri" w:hAnsi="Arial" w:cs="Arial"/>
          <w:lang w:eastAsia="hu-HU"/>
        </w:rPr>
        <w:t xml:space="preserve"> a belső kontrollrendszer szabályzatban meghatározta </w:t>
      </w: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Etikai Kódexében (a továbbiakban </w:t>
      </w:r>
      <w:r w:rsidR="008C3BD0" w:rsidRPr="008C3BD0">
        <w:rPr>
          <w:rFonts w:ascii="Arial" w:eastAsia="Calibri" w:hAnsi="Arial" w:cs="Arial"/>
          <w:b/>
          <w:bCs/>
          <w:lang w:eastAsia="hu-HU"/>
        </w:rPr>
        <w:t>„Etikai Kódex</w:t>
      </w:r>
      <w:r w:rsidR="008C3BD0" w:rsidRPr="008C3BD0">
        <w:rPr>
          <w:rFonts w:ascii="Arial" w:eastAsia="Calibri" w:hAnsi="Arial" w:cs="Arial"/>
          <w:lang w:eastAsia="hu-HU"/>
        </w:rPr>
        <w:t xml:space="preserve">”) is nevesített korrupció és megvesztegetés tilalmával kapcsolatos etikus és elvárt magatartásokat, illetve nevesítette a korrupciós kockázatok azonosítására, értékelésére, rangsorolására, valamint a potenciálisan felmerülő korrupciós cselekedetek megakadályozására vonatkozó alapelveket. </w:t>
      </w:r>
    </w:p>
    <w:p w14:paraId="422E163E"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7D182415"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szCs w:val="24"/>
        </w:rPr>
      </w:pPr>
      <w:bookmarkStart w:id="2" w:name="_Toc74748350"/>
      <w:r w:rsidRPr="008C3BD0">
        <w:rPr>
          <w:rFonts w:ascii="Arial" w:eastAsia="Times New Roman" w:hAnsi="Arial" w:cs="Arial"/>
          <w:kern w:val="28"/>
        </w:rPr>
        <w:t>Felelősségi körök</w:t>
      </w:r>
      <w:bookmarkEnd w:id="2"/>
      <w:r w:rsidRPr="008C3BD0">
        <w:rPr>
          <w:rFonts w:ascii="Arial" w:eastAsia="Times New Roman" w:hAnsi="Arial" w:cs="Arial"/>
          <w:kern w:val="28"/>
        </w:rPr>
        <w:t xml:space="preserve"> </w:t>
      </w:r>
    </w:p>
    <w:p w14:paraId="222D387C"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3BDCB474" w14:textId="2B097946"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Jelen Politikában foglalt rendelkezések betartása valamennyi munkavállaló felelőssége, azonban a rendelkezések kommunikálásért, betartásáért és betartatásáért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sidRPr="008C3BD0">
        <w:rPr>
          <w:rFonts w:ascii="Arial" w:eastAsia="Calibri" w:hAnsi="Arial" w:cs="Arial"/>
          <w:lang w:eastAsia="hu-HU"/>
        </w:rPr>
        <w:t xml:space="preserve"> vezetői kiemelt felelősséget viselnek. </w:t>
      </w:r>
    </w:p>
    <w:p w14:paraId="1D03A3F4" w14:textId="44B5070F"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A felelősség része, hogy a vezetők jó példával járnak elől, biztosítják, hogy minden munkavállaló megismerje az etikai és </w:t>
      </w:r>
      <w:proofErr w:type="spellStart"/>
      <w:r w:rsidRPr="008C3BD0">
        <w:rPr>
          <w:rFonts w:ascii="Arial" w:eastAsia="Calibri" w:hAnsi="Arial" w:cs="Arial"/>
          <w:lang w:eastAsia="hu-HU"/>
        </w:rPr>
        <w:t>antikorrupciós</w:t>
      </w:r>
      <w:proofErr w:type="spellEnd"/>
      <w:r w:rsidRPr="008C3BD0">
        <w:rPr>
          <w:rFonts w:ascii="Arial" w:eastAsia="Calibri" w:hAnsi="Arial" w:cs="Arial"/>
          <w:lang w:eastAsia="hu-HU"/>
        </w:rPr>
        <w:t xml:space="preserve"> szabályokat, támogatják az etikus vállalati kultúrát, védik az etikai, korrupciós aggályokat bejelentőket, valamint maguk is jelentik, ha bármilyen etikátlan vagy korrupció gyanúját felvető esetet tapasztalnak. </w:t>
      </w:r>
    </w:p>
    <w:p w14:paraId="2FB58B01" w14:textId="77777777" w:rsidR="008C3BD0" w:rsidRPr="008C3BD0" w:rsidRDefault="008C3BD0" w:rsidP="008C3BD0">
      <w:pPr>
        <w:tabs>
          <w:tab w:val="num" w:pos="720"/>
        </w:tabs>
        <w:autoSpaceDE w:val="0"/>
        <w:autoSpaceDN w:val="0"/>
        <w:adjustRightInd w:val="0"/>
        <w:spacing w:after="0" w:line="240" w:lineRule="auto"/>
        <w:jc w:val="both"/>
        <w:rPr>
          <w:rFonts w:ascii="Arial-BoldMT" w:eastAsia="Times New Roman" w:hAnsi="Arial-BoldMT" w:cs="Arial-BoldMT"/>
          <w:b/>
          <w:bCs/>
          <w:sz w:val="20"/>
          <w:szCs w:val="20"/>
        </w:rPr>
      </w:pPr>
    </w:p>
    <w:p w14:paraId="62A26427" w14:textId="77777777" w:rsidR="008C3BD0" w:rsidRPr="008C3BD0" w:rsidRDefault="008C3BD0" w:rsidP="008C3BD0">
      <w:pPr>
        <w:keepNext/>
        <w:numPr>
          <w:ilvl w:val="2"/>
          <w:numId w:val="0"/>
        </w:numPr>
        <w:spacing w:before="240" w:after="0" w:line="240" w:lineRule="auto"/>
        <w:ind w:left="1983" w:hanging="708"/>
        <w:jc w:val="both"/>
        <w:outlineLvl w:val="2"/>
        <w:rPr>
          <w:rFonts w:ascii="Arial" w:eastAsia="Times New Roman" w:hAnsi="Arial" w:cs="Arial"/>
          <w:kern w:val="28"/>
        </w:rPr>
      </w:pPr>
      <w:bookmarkStart w:id="3" w:name="_Toc74748351"/>
      <w:r w:rsidRPr="008C3BD0">
        <w:rPr>
          <w:rFonts w:ascii="Arial" w:eastAsia="Times New Roman" w:hAnsi="Arial" w:cs="Arial"/>
          <w:kern w:val="28"/>
        </w:rPr>
        <w:t>Felsővezetés</w:t>
      </w:r>
      <w:bookmarkEnd w:id="3"/>
    </w:p>
    <w:p w14:paraId="0AE90E41"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p w14:paraId="29D47E2D" w14:textId="6BDAFEB5"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A felsővezetés vezetői szerepvállalása és elkötelezettsége:</w:t>
      </w:r>
    </w:p>
    <w:p w14:paraId="4ACCBC90" w14:textId="77777777" w:rsidR="008C3BD0" w:rsidRPr="008C3BD0" w:rsidRDefault="008C3BD0" w:rsidP="008C3BD0">
      <w:pPr>
        <w:numPr>
          <w:ilvl w:val="0"/>
          <w:numId w:val="3"/>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 xml:space="preserve">kommunikálja az </w:t>
      </w:r>
      <w:proofErr w:type="spellStart"/>
      <w:r w:rsidRPr="008C3BD0">
        <w:rPr>
          <w:rFonts w:ascii="Arial" w:eastAsia="Times New Roman" w:hAnsi="Arial" w:cs="Arial"/>
          <w:szCs w:val="24"/>
        </w:rPr>
        <w:t>antikorrupciós</w:t>
      </w:r>
      <w:proofErr w:type="spellEnd"/>
      <w:r w:rsidRPr="008C3BD0">
        <w:rPr>
          <w:rFonts w:ascii="Arial" w:eastAsia="Times New Roman" w:hAnsi="Arial" w:cs="Arial"/>
          <w:szCs w:val="24"/>
        </w:rPr>
        <w:t xml:space="preserve"> politikát a szervezeten belül és kívül is;</w:t>
      </w:r>
    </w:p>
    <w:p w14:paraId="7B7F4FF2" w14:textId="77777777" w:rsidR="008C3BD0" w:rsidRPr="008C3BD0" w:rsidRDefault="008C3BD0" w:rsidP="008C3BD0">
      <w:pPr>
        <w:numPr>
          <w:ilvl w:val="0"/>
          <w:numId w:val="3"/>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 xml:space="preserve">támogatja a megfelelő </w:t>
      </w:r>
      <w:proofErr w:type="spellStart"/>
      <w:r w:rsidRPr="008C3BD0">
        <w:rPr>
          <w:rFonts w:ascii="Arial" w:eastAsia="Times New Roman" w:hAnsi="Arial" w:cs="Arial"/>
          <w:szCs w:val="24"/>
        </w:rPr>
        <w:t>antikorrupciós</w:t>
      </w:r>
      <w:proofErr w:type="spellEnd"/>
      <w:r w:rsidRPr="008C3BD0">
        <w:rPr>
          <w:rFonts w:ascii="Arial" w:eastAsia="Times New Roman" w:hAnsi="Arial" w:cs="Arial"/>
          <w:szCs w:val="24"/>
        </w:rPr>
        <w:t xml:space="preserve"> szervezeti kultúrát;</w:t>
      </w:r>
    </w:p>
    <w:p w14:paraId="5E2AE655" w14:textId="77777777" w:rsidR="008C3BD0" w:rsidRPr="008C3BD0" w:rsidRDefault="008C3BD0" w:rsidP="008C3BD0">
      <w:pPr>
        <w:numPr>
          <w:ilvl w:val="0"/>
          <w:numId w:val="3"/>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előmozdítja a folyamatos fejlesztést;</w:t>
      </w:r>
    </w:p>
    <w:p w14:paraId="2ED3289E" w14:textId="77777777" w:rsidR="008C3BD0" w:rsidRPr="008C3BD0" w:rsidRDefault="008C3BD0" w:rsidP="008C3BD0">
      <w:pPr>
        <w:numPr>
          <w:ilvl w:val="0"/>
          <w:numId w:val="3"/>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támogatást nyújt az egyéb lényeges irányító szerepkörben lévőknek, hogy bizonyíthassák a felelősségi területeikhez kapcsolódó vezetői szerepvállalásukat a korrupció megelőzésében és feltárásában;</w:t>
      </w:r>
    </w:p>
    <w:p w14:paraId="75C9F1CA" w14:textId="77777777" w:rsidR="008C3BD0" w:rsidRPr="008C3BD0" w:rsidRDefault="008C3BD0" w:rsidP="008C3BD0">
      <w:pPr>
        <w:numPr>
          <w:ilvl w:val="0"/>
          <w:numId w:val="3"/>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ösztönzi a korrupció gyanújának vagy elkövetett korrupció bejelentésére szolgáló eljárások alkalmazását;</w:t>
      </w:r>
    </w:p>
    <w:p w14:paraId="5F4DBBA8" w14:textId="4763ECF7" w:rsidR="008C3BD0" w:rsidRPr="008C3BD0" w:rsidRDefault="008C3BD0" w:rsidP="008C3BD0">
      <w:pPr>
        <w:numPr>
          <w:ilvl w:val="0"/>
          <w:numId w:val="3"/>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 xml:space="preserve">biztosítja, hogy a munkavállalók egyetlen tagját se érhesse hátrány, diszkrimináció vagy fegyelmi intézkedés bejelentés megtétele miatt, amennyiben azt jóhiszeműen tette, vagy </w:t>
      </w:r>
      <w:proofErr w:type="spellStart"/>
      <w:r w:rsidRPr="008C3BD0">
        <w:rPr>
          <w:rFonts w:ascii="Arial" w:eastAsia="Times New Roman" w:hAnsi="Arial" w:cs="Arial"/>
          <w:szCs w:val="24"/>
        </w:rPr>
        <w:t>ésszerűen</w:t>
      </w:r>
      <w:proofErr w:type="spellEnd"/>
      <w:r w:rsidRPr="008C3BD0">
        <w:rPr>
          <w:rFonts w:ascii="Arial" w:eastAsia="Times New Roman" w:hAnsi="Arial" w:cs="Arial"/>
          <w:szCs w:val="24"/>
        </w:rPr>
        <w:t xml:space="preserve"> feltételezte a szervezet </w:t>
      </w:r>
      <w:proofErr w:type="spellStart"/>
      <w:r w:rsidRPr="008C3BD0">
        <w:rPr>
          <w:rFonts w:ascii="Arial" w:eastAsia="Times New Roman" w:hAnsi="Arial" w:cs="Arial"/>
          <w:szCs w:val="24"/>
        </w:rPr>
        <w:t>antikorrupciós</w:t>
      </w:r>
      <w:proofErr w:type="spellEnd"/>
      <w:r w:rsidRPr="008C3BD0">
        <w:rPr>
          <w:rFonts w:ascii="Arial" w:eastAsia="Times New Roman" w:hAnsi="Arial" w:cs="Arial"/>
          <w:szCs w:val="24"/>
        </w:rPr>
        <w:t xml:space="preserve"> politikájának megsértését, vagy annak gyanúját. Nem érheti hátrány, diszkrimináció vagy fegyelmi intézkedés a bejelentőt akkor sem, ha megtagadta a korrupció elkövetésében való részvételt, még abban az esetben sem, ha ezért a szervezet üzleti lehetőségtől esett el (kivéve, ha a bejelentő maga is részt vett a korrupció elkövetésében)</w:t>
      </w:r>
      <w:r w:rsidR="008A208A">
        <w:rPr>
          <w:rFonts w:ascii="Arial" w:eastAsia="Times New Roman" w:hAnsi="Arial" w:cs="Arial"/>
          <w:szCs w:val="24"/>
        </w:rPr>
        <w:t>.</w:t>
      </w:r>
    </w:p>
    <w:p w14:paraId="5A29EFF9" w14:textId="77777777" w:rsidR="008C3BD0" w:rsidRPr="008C3BD0" w:rsidRDefault="008C3BD0" w:rsidP="008C3BD0">
      <w:pPr>
        <w:autoSpaceDE w:val="0"/>
        <w:autoSpaceDN w:val="0"/>
        <w:adjustRightInd w:val="0"/>
        <w:spacing w:after="0" w:line="240" w:lineRule="auto"/>
        <w:jc w:val="both"/>
        <w:rPr>
          <w:rFonts w:ascii="Arial" w:eastAsia="Calibri" w:hAnsi="Arial" w:cs="Arial"/>
          <w:color w:val="FF0000"/>
          <w:lang w:eastAsia="hu-HU"/>
        </w:rPr>
      </w:pPr>
    </w:p>
    <w:p w14:paraId="15E81460" w14:textId="77777777" w:rsidR="008C3BD0" w:rsidRPr="008C3BD0" w:rsidRDefault="008C3BD0" w:rsidP="008C3BD0">
      <w:pPr>
        <w:keepNext/>
        <w:numPr>
          <w:ilvl w:val="2"/>
          <w:numId w:val="0"/>
        </w:numPr>
        <w:spacing w:before="240" w:after="0" w:line="240" w:lineRule="auto"/>
        <w:ind w:left="1983" w:hanging="708"/>
        <w:jc w:val="both"/>
        <w:outlineLvl w:val="2"/>
        <w:rPr>
          <w:rFonts w:ascii="Arial" w:eastAsia="Times New Roman" w:hAnsi="Arial" w:cs="Arial"/>
          <w:kern w:val="28"/>
        </w:rPr>
      </w:pPr>
      <w:bookmarkStart w:id="4" w:name="_Toc74748352"/>
      <w:r w:rsidRPr="008C3BD0">
        <w:rPr>
          <w:rFonts w:ascii="Arial" w:eastAsia="Times New Roman" w:hAnsi="Arial" w:cs="Arial"/>
          <w:kern w:val="28"/>
        </w:rPr>
        <w:t>Antikorrupciós megfelelésért felelős funkciót betöltő személy(</w:t>
      </w:r>
      <w:proofErr w:type="spellStart"/>
      <w:r w:rsidRPr="008C3BD0">
        <w:rPr>
          <w:rFonts w:ascii="Arial" w:eastAsia="Times New Roman" w:hAnsi="Arial" w:cs="Arial"/>
          <w:kern w:val="28"/>
        </w:rPr>
        <w:t>ek</w:t>
      </w:r>
      <w:proofErr w:type="spellEnd"/>
      <w:r w:rsidRPr="008C3BD0">
        <w:rPr>
          <w:rFonts w:ascii="Arial" w:eastAsia="Times New Roman" w:hAnsi="Arial" w:cs="Arial"/>
          <w:kern w:val="28"/>
        </w:rPr>
        <w:t>) hatásköre és függetlensége</w:t>
      </w:r>
      <w:bookmarkEnd w:id="4"/>
      <w:r w:rsidRPr="008C3BD0">
        <w:rPr>
          <w:rFonts w:ascii="Arial" w:eastAsia="Times New Roman" w:hAnsi="Arial" w:cs="Arial"/>
          <w:kern w:val="28"/>
        </w:rPr>
        <w:t xml:space="preserve"> </w:t>
      </w:r>
    </w:p>
    <w:p w14:paraId="03627674"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7366EFDE" w14:textId="620B9E16"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Az </w:t>
      </w:r>
      <w:proofErr w:type="spellStart"/>
      <w:r w:rsidRPr="008C3BD0">
        <w:rPr>
          <w:rFonts w:ascii="Arial" w:eastAsia="Calibri" w:hAnsi="Arial" w:cs="Arial"/>
          <w:lang w:eastAsia="hu-HU"/>
        </w:rPr>
        <w:t>antikorrupciós</w:t>
      </w:r>
      <w:proofErr w:type="spellEnd"/>
      <w:r w:rsidRPr="008C3BD0">
        <w:rPr>
          <w:rFonts w:ascii="Arial" w:eastAsia="Calibri" w:hAnsi="Arial" w:cs="Arial"/>
          <w:lang w:eastAsia="hu-HU"/>
        </w:rPr>
        <w:t xml:space="preserve"> megfelelésért felelős funkciót betöltő személy a Társaság esetében a megfelelési tanácsadó. A megfelelési tanácsadó feladatát </w:t>
      </w:r>
      <w:r w:rsidR="008A208A">
        <w:rPr>
          <w:rFonts w:ascii="Arial" w:eastAsia="Calibri" w:hAnsi="Arial" w:cs="Arial"/>
          <w:lang w:eastAsia="hu-HU"/>
        </w:rPr>
        <w:t>a megbízási szerződésnek</w:t>
      </w:r>
      <w:r w:rsidRPr="008C3BD0">
        <w:rPr>
          <w:rFonts w:ascii="Arial" w:eastAsia="Calibri" w:hAnsi="Arial" w:cs="Arial"/>
          <w:lang w:eastAsia="hu-HU"/>
        </w:rPr>
        <w:t xml:space="preserve"> megfelelően, befolyástól és összeférhetetlenségtől mentesen végzi. Feladatai ellátása során közvetlen és késedelem nélküli kapcsolattartási lehetőséggel rendelkezik a</w:t>
      </w:r>
      <w:r w:rsidR="008A208A">
        <w:rPr>
          <w:rFonts w:ascii="Arial" w:eastAsia="Calibri" w:hAnsi="Arial" w:cs="Arial"/>
          <w:lang w:eastAsia="hu-HU"/>
        </w:rPr>
        <w:t>z ügyvezetőhöz</w:t>
      </w:r>
      <w:r w:rsidRPr="008C3BD0">
        <w:rPr>
          <w:rFonts w:ascii="Arial" w:eastAsia="Calibri" w:hAnsi="Arial" w:cs="Arial"/>
          <w:lang w:eastAsia="hu-HU"/>
        </w:rPr>
        <w:t xml:space="preserve">. </w:t>
      </w:r>
    </w:p>
    <w:p w14:paraId="712068E6" w14:textId="64B30278"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A megfelelési tanácsadót a</w:t>
      </w:r>
      <w:r w:rsidR="008A208A">
        <w:rPr>
          <w:rFonts w:ascii="Arial" w:eastAsia="Calibri" w:hAnsi="Arial" w:cs="Arial"/>
          <w:lang w:eastAsia="hu-HU"/>
        </w:rPr>
        <w:t xml:space="preserve">z ügyvezető </w:t>
      </w:r>
      <w:r w:rsidRPr="008C3BD0">
        <w:rPr>
          <w:rFonts w:ascii="Arial" w:eastAsia="Calibri" w:hAnsi="Arial" w:cs="Arial"/>
          <w:lang w:eastAsia="hu-HU"/>
        </w:rPr>
        <w:t xml:space="preserve">nevezi ki a felügyelőbizottság jóváhagyásával. A megfelelési tanácsadó függetlenségét és szerepét a Társaság Szervezeti és Működési Szabályzata is tartalmazza. </w:t>
      </w:r>
    </w:p>
    <w:p w14:paraId="0365290F"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bookmarkStart w:id="5" w:name="_Toc74748353"/>
      <w:r w:rsidRPr="008C3BD0">
        <w:rPr>
          <w:rFonts w:ascii="Arial" w:eastAsia="Times New Roman" w:hAnsi="Arial" w:cs="Arial"/>
          <w:kern w:val="28"/>
        </w:rPr>
        <w:t>Korrupció és vesztegetés tilalma</w:t>
      </w:r>
      <w:bookmarkEnd w:id="5"/>
      <w:r w:rsidRPr="008C3BD0">
        <w:rPr>
          <w:rFonts w:ascii="Arial" w:eastAsia="Times New Roman" w:hAnsi="Arial" w:cs="Arial"/>
          <w:kern w:val="28"/>
        </w:rPr>
        <w:t xml:space="preserve"> </w:t>
      </w:r>
    </w:p>
    <w:p w14:paraId="5AE4CE55"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16CC8153" w14:textId="760D8998"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lastRenderedPageBreak/>
        <w:t xml:space="preserve">A Társaság és annak vezetősége a korrupció semmilyen formáját nem tűri (beleértve a vesztegetést, a hivatalos személyeknek adott csúszópénzt, a visszaosztást, a zsarolást, a hatalommal való visszaélést személyes előnyszerzés céljából, a befolyásolási szándékkal biztosított jogtalan előnyöket és ajándékokat) sem a magánszférában, sem az állami, sem a civil szektorban.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sidRPr="008C3BD0">
        <w:rPr>
          <w:rFonts w:ascii="Arial" w:eastAsia="Calibri" w:hAnsi="Arial" w:cs="Arial"/>
          <w:lang w:eastAsia="hu-HU"/>
        </w:rPr>
        <w:t xml:space="preserve"> tehát a zéró tolerancia elvét vallja a korrupcióval és a megvesztegetéssel szemben. </w:t>
      </w:r>
    </w:p>
    <w:p w14:paraId="3E8A1CF4" w14:textId="77777777" w:rsidR="008C3BD0" w:rsidRPr="008C3BD0" w:rsidRDefault="008C3BD0" w:rsidP="008C3BD0">
      <w:pPr>
        <w:autoSpaceDE w:val="0"/>
        <w:autoSpaceDN w:val="0"/>
        <w:adjustRightInd w:val="0"/>
        <w:spacing w:after="0" w:line="240" w:lineRule="auto"/>
        <w:jc w:val="both"/>
        <w:rPr>
          <w:rFonts w:ascii="Arial" w:eastAsia="Calibri" w:hAnsi="Arial" w:cs="Arial"/>
          <w:color w:val="FF0000"/>
          <w:lang w:eastAsia="hu-HU"/>
        </w:rPr>
      </w:pPr>
    </w:p>
    <w:p w14:paraId="53858146" w14:textId="2A245729"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szigorúan tiltja munkavállalói és a Társaság nevében vagy képviseletében eljáró bármely személy számára, hogy jogtalan előnyt ajánljon fel, ígérjen, adjon, kérjen, fogadjon el vagy vegyen át. A munkavállalók és a Társaság nevében vagy képviseletében eljáró más személyek soha nem ajánlhatnak fel vagy adhatnak át pénzösszeget vagy más előnyt (és azt nem engedélyezhetik), ha annak célja az, hogy jogtalan befolyást gyakoroljon valamely hivatalos személyre vagy jogtalan üzleti előnyt biztosítson (vagy akár csak ezek látszatát keltse). </w:t>
      </w:r>
    </w:p>
    <w:p w14:paraId="43BD42F4" w14:textId="3AB1A1FD"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még abban az esetben is így jár el, ha emiatt a Társaság versenyhátrányba kerül, vagy az ilyen jellegű tevékenység jelentése miatt üzleti lehetőségtől esik el. </w:t>
      </w: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a társadalmi mecenatúra, jótékonysági és szponzorációs tevékenységek tekintetében is elkötelezett a korrupcióval és vesztegetéssel kapcsolatos zéró tolerancia mellett. </w:t>
      </w:r>
    </w:p>
    <w:p w14:paraId="4EBE7364" w14:textId="77777777" w:rsidR="008C3BD0" w:rsidRPr="008C3BD0" w:rsidRDefault="008C3BD0" w:rsidP="008C3BD0">
      <w:pPr>
        <w:autoSpaceDE w:val="0"/>
        <w:autoSpaceDN w:val="0"/>
        <w:adjustRightInd w:val="0"/>
        <w:spacing w:after="0" w:line="240" w:lineRule="auto"/>
        <w:jc w:val="both"/>
        <w:rPr>
          <w:rFonts w:ascii="Arial" w:eastAsia="Calibri" w:hAnsi="Arial" w:cs="Arial"/>
          <w:b/>
          <w:bCs/>
          <w:lang w:eastAsia="hu-HU"/>
        </w:rPr>
      </w:pPr>
    </w:p>
    <w:p w14:paraId="7B5D9A9E"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bookmarkStart w:id="6" w:name="_Toc74748354"/>
      <w:r w:rsidRPr="008C3BD0">
        <w:rPr>
          <w:rFonts w:ascii="Arial" w:eastAsia="Times New Roman" w:hAnsi="Arial" w:cs="Arial"/>
          <w:kern w:val="28"/>
        </w:rPr>
        <w:t>Antikorrupciós kultúra és elkötelezettség</w:t>
      </w:r>
      <w:bookmarkEnd w:id="6"/>
      <w:r w:rsidRPr="008C3BD0">
        <w:rPr>
          <w:rFonts w:ascii="Arial" w:eastAsia="Times New Roman" w:hAnsi="Arial" w:cs="Arial"/>
          <w:kern w:val="28"/>
        </w:rPr>
        <w:t xml:space="preserve"> </w:t>
      </w:r>
    </w:p>
    <w:p w14:paraId="510190B0"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4418A25A" w14:textId="5EB86DB9" w:rsidR="008A6B8D" w:rsidRDefault="00B5477D" w:rsidP="008A6B8D">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minden munkavállalójának közös felelőssége, hogy olyan vállalati kultúrát alakítson ki és tartson fenn, mely mindenkit cselekvésre ösztönöz, ha korrupcióra, megvesztegetésre, csalásra vagy ezek feltételezhető nyomaira bukkan, és ne kelljen félnie attól, hogy emiatt retorziók érhetik. </w:t>
      </w:r>
    </w:p>
    <w:p w14:paraId="63815141" w14:textId="587FFE8E"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folyamatosan törekszik arra, hogy az iparági normáknak és standardoknak megfelelően </w:t>
      </w:r>
      <w:proofErr w:type="spellStart"/>
      <w:r w:rsidR="008C3BD0" w:rsidRPr="008C3BD0">
        <w:rPr>
          <w:rFonts w:ascii="Arial" w:eastAsia="Calibri" w:hAnsi="Arial" w:cs="Arial"/>
          <w:lang w:eastAsia="hu-HU"/>
        </w:rPr>
        <w:t>antikorrupciós</w:t>
      </w:r>
      <w:proofErr w:type="spellEnd"/>
      <w:r w:rsidR="008C3BD0" w:rsidRPr="008C3BD0">
        <w:rPr>
          <w:rFonts w:ascii="Arial" w:eastAsia="Calibri" w:hAnsi="Arial" w:cs="Arial"/>
          <w:lang w:eastAsia="hu-HU"/>
        </w:rPr>
        <w:t xml:space="preserve"> jó gyakorlatot honosítson meg és ennek megfelelően képezze munkavállalóit. </w:t>
      </w:r>
    </w:p>
    <w:p w14:paraId="731726FE"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5A3FD9D4"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bookmarkStart w:id="7" w:name="_Toc74748355"/>
      <w:r w:rsidRPr="008C3BD0">
        <w:rPr>
          <w:rFonts w:ascii="Arial" w:eastAsia="Times New Roman" w:hAnsi="Arial" w:cs="Arial"/>
          <w:kern w:val="28"/>
        </w:rPr>
        <w:t>Stratégia és célok</w:t>
      </w:r>
      <w:bookmarkEnd w:id="7"/>
      <w:r w:rsidRPr="008C3BD0">
        <w:rPr>
          <w:rFonts w:ascii="Arial" w:eastAsia="Times New Roman" w:hAnsi="Arial" w:cs="Arial"/>
          <w:kern w:val="28"/>
        </w:rPr>
        <w:t xml:space="preserve"> </w:t>
      </w:r>
    </w:p>
    <w:p w14:paraId="5E948815"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03358751" w14:textId="08BA80BE"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Jelen Politika összhangban áll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sidRPr="008C3BD0">
        <w:rPr>
          <w:rFonts w:ascii="Arial" w:eastAsia="Calibri" w:hAnsi="Arial" w:cs="Arial"/>
          <w:lang w:eastAsia="hu-HU"/>
        </w:rPr>
        <w:t xml:space="preserve"> szándékaival, céljaival és stratégiájával, víziójával. </w:t>
      </w:r>
    </w:p>
    <w:p w14:paraId="498EEEC5" w14:textId="77777777" w:rsidR="008C3BD0" w:rsidRPr="008C3BD0" w:rsidRDefault="008C3BD0" w:rsidP="008C3BD0">
      <w:pPr>
        <w:autoSpaceDE w:val="0"/>
        <w:autoSpaceDN w:val="0"/>
        <w:adjustRightInd w:val="0"/>
        <w:spacing w:after="0" w:line="240" w:lineRule="auto"/>
        <w:jc w:val="both"/>
        <w:rPr>
          <w:rFonts w:ascii="Arial" w:eastAsia="Calibri" w:hAnsi="Arial" w:cs="Arial"/>
          <w:b/>
          <w:bCs/>
          <w:lang w:eastAsia="hu-HU"/>
        </w:rPr>
      </w:pPr>
    </w:p>
    <w:p w14:paraId="0B6ADE5D"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bookmarkStart w:id="8" w:name="_Toc74748356"/>
      <w:r w:rsidRPr="008C3BD0">
        <w:rPr>
          <w:rFonts w:ascii="Arial" w:eastAsia="Times New Roman" w:hAnsi="Arial" w:cs="Arial"/>
          <w:kern w:val="28"/>
        </w:rPr>
        <w:t>Harmadik felek</w:t>
      </w:r>
      <w:bookmarkEnd w:id="8"/>
      <w:r w:rsidRPr="008C3BD0">
        <w:rPr>
          <w:rFonts w:ascii="Arial" w:eastAsia="Times New Roman" w:hAnsi="Arial" w:cs="Arial"/>
          <w:kern w:val="28"/>
        </w:rPr>
        <w:t xml:space="preserve"> </w:t>
      </w:r>
    </w:p>
    <w:p w14:paraId="1DE1490A"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66BBC166" w14:textId="1FA86664"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nem lép üzleti kapcsolatba korrupciós tevékenységet folytató harmadik féllel, illetve az ilyen üzleti partnerrel fennálló üzleti kapcsolatait megszünteti. Senki sem sorolható alacsonyabb beosztásba, nem részesülhet megtorlásban, büntetésben és nem érheti egyéb hátrányos következmény azért, mert ún. kenőpénzek kifizetését vagy átvételét megtagadta, még akkor sem, ha ez üzleti lehetőségek elvesztésével jár. </w:t>
      </w:r>
    </w:p>
    <w:p w14:paraId="4BF74BCF"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A korrupcióellenes jogszabályok megsértése súlyos bűncselekménynek minősül. A vonatkozó jogszabályi előírásokat megszegő vállalatok bírsággal vagy egyéb szankciókkal sújthatók, míg az érintett magánszemélyek büntető eljárás alá kerülhetnek. </w:t>
      </w:r>
    </w:p>
    <w:p w14:paraId="6924114C" w14:textId="5B77B9F3"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a partnereinek kiválasztása során megfelelő gondossággal jár el. Az együttműködést megelőzően, illetőleg az együttműködés időtartama alatt, a Társaság lépéseket tesz a (lehetséges) partner hírnevének, tényleges tulajdoni viszonyainak, szakmai tudásának és tapasztalatának, pénzügyi helyzetének és hitelességének, valamint a hazai és irányadó külföldi jogszabályoknak történő megfelelésének ellenőrzésére. </w:t>
      </w:r>
    </w:p>
    <w:p w14:paraId="27B88D4B" w14:textId="0C1C521A"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Az üzleti partnerrel történő együttműködés során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sidRPr="008C3BD0">
        <w:rPr>
          <w:rFonts w:ascii="Arial" w:eastAsia="Calibri" w:hAnsi="Arial" w:cs="Arial"/>
          <w:lang w:eastAsia="hu-HU"/>
        </w:rPr>
        <w:t xml:space="preserve"> felelőssége a folyamatban lévő közös tevékenységek figyelemmel kísérése. </w:t>
      </w:r>
    </w:p>
    <w:p w14:paraId="6E11334F" w14:textId="035F228C"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munkavállalói felelőssé tehetők a partnerei által elkövetett jogsértésekért, amennyiben bebizonyosodik, hogy a Társaság munkavállalója figyelmen kívül hagyta a Partner által elkövetett megvesztegetésre utaló jeleket. Ezért fontos, hogy </w:t>
      </w:r>
      <w:r>
        <w:rPr>
          <w:rFonts w:ascii="Arial" w:eastAsia="Calibri" w:hAnsi="Arial" w:cs="Arial"/>
          <w:lang w:eastAsia="hu-HU"/>
        </w:rPr>
        <w:t xml:space="preserve">a </w:t>
      </w:r>
      <w:r w:rsidR="00D54A8D">
        <w:rPr>
          <w:rFonts w:ascii="Arial" w:eastAsia="Calibri" w:hAnsi="Arial" w:cs="Arial"/>
          <w:lang w:eastAsia="hu-HU"/>
        </w:rPr>
        <w:t xml:space="preserve">Váci </w:t>
      </w:r>
      <w:r w:rsidR="00D54A8D">
        <w:rPr>
          <w:rFonts w:ascii="Arial" w:eastAsia="Calibri" w:hAnsi="Arial" w:cs="Arial"/>
          <w:lang w:eastAsia="hu-HU"/>
        </w:rPr>
        <w:lastRenderedPageBreak/>
        <w:t>Városfejlesztő Kft.</w:t>
      </w:r>
      <w:r w:rsidR="008C3BD0" w:rsidRPr="008C3BD0">
        <w:rPr>
          <w:rFonts w:ascii="Arial" w:eastAsia="Calibri" w:hAnsi="Arial" w:cs="Arial"/>
          <w:lang w:eastAsia="hu-HU"/>
        </w:rPr>
        <w:t xml:space="preserve"> összes munkavállalója betartsa a következő szabályokat a harmadik féllel történő együttműködés során: </w:t>
      </w:r>
    </w:p>
    <w:p w14:paraId="24EA5F54" w14:textId="77777777" w:rsidR="008C3BD0" w:rsidRPr="008C3BD0" w:rsidRDefault="008C3BD0" w:rsidP="008C3BD0">
      <w:pPr>
        <w:numPr>
          <w:ilvl w:val="0"/>
          <w:numId w:val="1"/>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csak megfelelő felkészültségű és jó hírnévnek örvendő céget vagy képviselőket alkalmazzon, </w:t>
      </w:r>
    </w:p>
    <w:p w14:paraId="4E57D648" w14:textId="77777777" w:rsidR="008C3BD0" w:rsidRPr="008C3BD0" w:rsidRDefault="008C3BD0" w:rsidP="008C3BD0">
      <w:pPr>
        <w:numPr>
          <w:ilvl w:val="0"/>
          <w:numId w:val="1"/>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vegye fel a kapcsolatot a megfelelési tanácsadóval, vagy vegye igénybe az Etikai és </w:t>
      </w:r>
      <w:proofErr w:type="spellStart"/>
      <w:r w:rsidRPr="008C3BD0">
        <w:rPr>
          <w:rFonts w:ascii="Arial" w:eastAsia="Calibri" w:hAnsi="Arial" w:cs="Arial"/>
          <w:lang w:eastAsia="hu-HU"/>
        </w:rPr>
        <w:t>Compliance</w:t>
      </w:r>
      <w:proofErr w:type="spellEnd"/>
      <w:r w:rsidRPr="008C3BD0">
        <w:rPr>
          <w:rFonts w:ascii="Arial" w:eastAsia="Calibri" w:hAnsi="Arial" w:cs="Arial"/>
          <w:lang w:eastAsia="hu-HU"/>
        </w:rPr>
        <w:t xml:space="preserve"> vonalat, ha a következő figyelmeztetések közül bármelyik előfordul a harmadik féllel szemben </w:t>
      </w:r>
    </w:p>
    <w:p w14:paraId="1AC46DE9" w14:textId="0A04B30F" w:rsidR="008C3BD0" w:rsidRPr="008C3BD0" w:rsidRDefault="008C3BD0" w:rsidP="008C3BD0">
      <w:pPr>
        <w:numPr>
          <w:ilvl w:val="0"/>
          <w:numId w:val="5"/>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figyelmen kívül hagyja </w:t>
      </w:r>
      <w:r w:rsidR="00B5477D">
        <w:rPr>
          <w:rFonts w:ascii="Arial" w:eastAsia="Calibri" w:hAnsi="Arial" w:cs="Arial"/>
          <w:lang w:eastAsia="hu-HU"/>
        </w:rPr>
        <w:t xml:space="preserve">a </w:t>
      </w:r>
      <w:r w:rsidR="002A3317">
        <w:rPr>
          <w:rFonts w:ascii="Arial" w:eastAsia="Calibri" w:hAnsi="Arial" w:cs="Arial"/>
          <w:lang w:eastAsia="hu-HU"/>
        </w:rPr>
        <w:t>Váci Városfejlesztő</w:t>
      </w:r>
      <w:r w:rsidRPr="008C3BD0">
        <w:rPr>
          <w:rFonts w:ascii="Arial" w:eastAsia="Calibri" w:hAnsi="Arial" w:cs="Arial"/>
          <w:lang w:eastAsia="hu-HU"/>
        </w:rPr>
        <w:t xml:space="preserve"> Etikai Kódexét, vagy </w:t>
      </w:r>
    </w:p>
    <w:p w14:paraId="7CB950BE" w14:textId="77777777" w:rsidR="008C3BD0" w:rsidRPr="008C3BD0" w:rsidRDefault="008C3BD0" w:rsidP="008C3BD0">
      <w:pPr>
        <w:numPr>
          <w:ilvl w:val="0"/>
          <w:numId w:val="5"/>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jelen Politikában foglalt rendelkezéseket.</w:t>
      </w:r>
    </w:p>
    <w:p w14:paraId="6C5B85B4"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0E252DD3"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bookmarkStart w:id="9" w:name="_Toc74748357"/>
      <w:r w:rsidRPr="008C3BD0">
        <w:rPr>
          <w:rFonts w:ascii="Arial" w:eastAsia="Times New Roman" w:hAnsi="Arial" w:cs="Arial"/>
          <w:kern w:val="28"/>
        </w:rPr>
        <w:t>Szabályozók</w:t>
      </w:r>
      <w:bookmarkEnd w:id="9"/>
      <w:r w:rsidRPr="008C3BD0">
        <w:rPr>
          <w:rFonts w:ascii="Arial" w:eastAsia="Times New Roman" w:hAnsi="Arial" w:cs="Arial"/>
          <w:kern w:val="28"/>
        </w:rPr>
        <w:t xml:space="preserve"> </w:t>
      </w:r>
    </w:p>
    <w:p w14:paraId="435BACA0"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2EFA6013" w14:textId="357B7269"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betartja az összes rá vonatkozó vesztegetést és korrupciót tiltó jogszabályi előírást, ideértve különösen az alábbiakat: </w:t>
      </w:r>
    </w:p>
    <w:p w14:paraId="56448C99"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1ED29F4D" w14:textId="6219B499" w:rsidR="008C3BD0" w:rsidRPr="008C3BD0" w:rsidRDefault="00B5477D" w:rsidP="008C3BD0">
      <w:pPr>
        <w:autoSpaceDE w:val="0"/>
        <w:autoSpaceDN w:val="0"/>
        <w:adjustRightInd w:val="0"/>
        <w:spacing w:after="0" w:line="240" w:lineRule="auto"/>
        <w:jc w:val="both"/>
        <w:rPr>
          <w:rFonts w:ascii="Arial" w:eastAsia="Calibri" w:hAnsi="Arial" w:cs="Arial"/>
          <w:color w:val="FF0000"/>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a beszerzési eljárásokat tisztességes és átlátható módon folytatja le, csak indokolt esetben tekint el a legalább három ajánlat bekérésének elvétől. A beszállítók, kivitelezők és alvállalkozók értékelése során szükség szerint elvégzi a jogi és pénzügyi átvilágítást, meggyőződve arról, hogy hatékonyan fellépnek-e a korrupció ellen és alkalmaznak-e korrupcióellenes szabályokat, valamint, hogy mennyiben jelentenek a korrupció ellenes jogszabályoknak való megfelelés szempontjából kockázatot. </w:t>
      </w:r>
    </w:p>
    <w:p w14:paraId="11361F06" w14:textId="6C4A6492"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Minden partnerrel kötendő szerződéshez vezetői jóváhagyás szükséges és minden érintettet tájékoztatni kell </w:t>
      </w:r>
      <w:r w:rsidR="00B5477D">
        <w:rPr>
          <w:rFonts w:ascii="Arial" w:eastAsia="Calibri" w:hAnsi="Arial" w:cs="Arial"/>
          <w:lang w:eastAsia="hu-HU"/>
        </w:rPr>
        <w:t xml:space="preserve">a </w:t>
      </w:r>
      <w:r w:rsidR="00406CB6">
        <w:rPr>
          <w:rFonts w:ascii="Arial" w:eastAsia="Calibri" w:hAnsi="Arial" w:cs="Arial"/>
          <w:lang w:eastAsia="hu-HU"/>
        </w:rPr>
        <w:t>Váci Városfejlesztőnek</w:t>
      </w:r>
      <w:r w:rsidRPr="008C3BD0">
        <w:rPr>
          <w:rFonts w:ascii="Arial" w:eastAsia="Calibri" w:hAnsi="Arial" w:cs="Arial"/>
          <w:lang w:eastAsia="hu-HU"/>
        </w:rPr>
        <w:t xml:space="preserve"> a korrupciót és megvesztegetést elítélő álláspontjáról. Mindezekre figyelemmel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sidRPr="008C3BD0">
        <w:rPr>
          <w:rFonts w:ascii="Arial" w:eastAsia="Calibri" w:hAnsi="Arial" w:cs="Arial"/>
          <w:lang w:eastAsia="hu-HU"/>
        </w:rPr>
        <w:t xml:space="preserve"> szerződésmintái kiegészítésre kerültek az </w:t>
      </w:r>
      <w:proofErr w:type="spellStart"/>
      <w:r w:rsidRPr="008C3BD0">
        <w:rPr>
          <w:rFonts w:ascii="Arial" w:eastAsia="Calibri" w:hAnsi="Arial" w:cs="Arial"/>
          <w:lang w:eastAsia="hu-HU"/>
        </w:rPr>
        <w:t>antikorrupciós</w:t>
      </w:r>
      <w:proofErr w:type="spellEnd"/>
      <w:r w:rsidRPr="008C3BD0">
        <w:rPr>
          <w:rFonts w:ascii="Arial" w:eastAsia="Calibri" w:hAnsi="Arial" w:cs="Arial"/>
          <w:lang w:eastAsia="hu-HU"/>
        </w:rPr>
        <w:t xml:space="preserve"> klauzulával.</w:t>
      </w:r>
    </w:p>
    <w:p w14:paraId="6450D8AF" w14:textId="77777777" w:rsidR="008C3BD0" w:rsidRPr="008C3BD0" w:rsidRDefault="008C3BD0" w:rsidP="008C3BD0">
      <w:pPr>
        <w:autoSpaceDE w:val="0"/>
        <w:autoSpaceDN w:val="0"/>
        <w:adjustRightInd w:val="0"/>
        <w:spacing w:after="0" w:line="240" w:lineRule="auto"/>
        <w:jc w:val="both"/>
        <w:rPr>
          <w:rFonts w:ascii="Arial" w:eastAsia="Calibri" w:hAnsi="Arial" w:cs="Arial"/>
          <w:b/>
          <w:bCs/>
          <w:lang w:eastAsia="hu-HU"/>
        </w:rPr>
      </w:pPr>
    </w:p>
    <w:p w14:paraId="0C959190"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bookmarkStart w:id="10" w:name="_Toc74748358"/>
      <w:r w:rsidRPr="008C3BD0">
        <w:rPr>
          <w:rFonts w:ascii="Arial" w:eastAsia="Times New Roman" w:hAnsi="Arial" w:cs="Arial"/>
          <w:kern w:val="28"/>
        </w:rPr>
        <w:t xml:space="preserve">Munkavállalókkal szemben támasztott elvárások </w:t>
      </w:r>
      <w:bookmarkEnd w:id="10"/>
    </w:p>
    <w:p w14:paraId="60FDE893" w14:textId="77777777" w:rsidR="008C3BD0" w:rsidRPr="008C3BD0" w:rsidRDefault="008C3BD0" w:rsidP="008C3BD0">
      <w:pPr>
        <w:tabs>
          <w:tab w:val="num" w:pos="720"/>
        </w:tabs>
        <w:autoSpaceDE w:val="0"/>
        <w:autoSpaceDN w:val="0"/>
        <w:adjustRightInd w:val="0"/>
        <w:spacing w:after="0" w:line="240" w:lineRule="auto"/>
        <w:jc w:val="both"/>
        <w:rPr>
          <w:rFonts w:ascii="ArialMT" w:eastAsia="Times New Roman" w:hAnsi="ArialMT" w:cs="ArialMT"/>
          <w:b/>
          <w:bCs/>
          <w:i/>
          <w:iCs/>
          <w:sz w:val="20"/>
          <w:szCs w:val="20"/>
        </w:rPr>
      </w:pPr>
    </w:p>
    <w:p w14:paraId="07D03023" w14:textId="77777777" w:rsidR="008C3BD0" w:rsidRPr="008C3BD0" w:rsidRDefault="008C3BD0" w:rsidP="008C3BD0">
      <w:pPr>
        <w:tabs>
          <w:tab w:val="num" w:pos="720"/>
        </w:tabs>
        <w:autoSpaceDE w:val="0"/>
        <w:autoSpaceDN w:val="0"/>
        <w:adjustRightInd w:val="0"/>
        <w:spacing w:after="0" w:line="240" w:lineRule="auto"/>
        <w:jc w:val="both"/>
        <w:rPr>
          <w:rFonts w:ascii="ArialMT" w:eastAsia="Times New Roman" w:hAnsi="ArialMT" w:cs="ArialMT"/>
          <w:b/>
          <w:bCs/>
          <w:i/>
          <w:iCs/>
          <w:sz w:val="20"/>
          <w:szCs w:val="20"/>
        </w:rPr>
      </w:pPr>
      <w:r w:rsidRPr="008C3BD0">
        <w:rPr>
          <w:rFonts w:ascii="ArialMT" w:eastAsia="Times New Roman" w:hAnsi="ArialMT" w:cs="ArialMT"/>
          <w:b/>
          <w:bCs/>
          <w:i/>
          <w:iCs/>
          <w:sz w:val="20"/>
          <w:szCs w:val="20"/>
        </w:rPr>
        <w:t xml:space="preserve">A munkába állást követően a munkavállalók az első munkanapon </w:t>
      </w:r>
      <w:r w:rsidRPr="008C3BD0">
        <w:rPr>
          <w:rFonts w:ascii="ArialMT" w:eastAsia="Times New Roman" w:hAnsi="ArialMT" w:cs="ArialMT"/>
          <w:b/>
          <w:bCs/>
          <w:i/>
          <w:iCs/>
          <w:sz w:val="20"/>
          <w:szCs w:val="20"/>
          <w:u w:val="single"/>
        </w:rPr>
        <w:t>dokumentáltan</w:t>
      </w:r>
      <w:r w:rsidRPr="008C3BD0">
        <w:rPr>
          <w:rFonts w:ascii="ArialMT" w:eastAsia="Times New Roman" w:hAnsi="ArialMT" w:cs="ArialMT"/>
          <w:b/>
          <w:bCs/>
          <w:i/>
          <w:iCs/>
          <w:sz w:val="20"/>
          <w:szCs w:val="20"/>
        </w:rPr>
        <w:t xml:space="preserve"> megkapják az </w:t>
      </w:r>
      <w:proofErr w:type="spellStart"/>
      <w:r w:rsidRPr="008C3BD0">
        <w:rPr>
          <w:rFonts w:ascii="ArialMT" w:eastAsia="Times New Roman" w:hAnsi="ArialMT" w:cs="ArialMT"/>
          <w:b/>
          <w:bCs/>
          <w:i/>
          <w:iCs/>
          <w:sz w:val="20"/>
          <w:szCs w:val="20"/>
        </w:rPr>
        <w:t>antikorrupciós</w:t>
      </w:r>
      <w:proofErr w:type="spellEnd"/>
      <w:r w:rsidRPr="008C3BD0">
        <w:rPr>
          <w:rFonts w:ascii="ArialMT" w:eastAsia="Times New Roman" w:hAnsi="ArialMT" w:cs="ArialMT"/>
          <w:b/>
          <w:bCs/>
          <w:i/>
          <w:iCs/>
          <w:sz w:val="20"/>
          <w:szCs w:val="20"/>
        </w:rPr>
        <w:t xml:space="preserve"> politika egy </w:t>
      </w:r>
      <w:r w:rsidRPr="008C3BD0">
        <w:rPr>
          <w:rFonts w:ascii="Arial" w:eastAsia="Times New Roman" w:hAnsi="Arial" w:cs="Arial"/>
          <w:b/>
          <w:bCs/>
          <w:i/>
          <w:iCs/>
          <w:sz w:val="20"/>
          <w:szCs w:val="20"/>
        </w:rPr>
        <w:t>példányát és az ahhoz kapcsolódó képzést, és biztosítjuk számukra az ezekhez való azonnali elektronikus hozzáférést.</w:t>
      </w:r>
    </w:p>
    <w:p w14:paraId="58D3754C"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4347C27F" w14:textId="0D1D52AF"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Fentiekre figyelemmel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sidRPr="008C3BD0">
        <w:rPr>
          <w:rFonts w:ascii="Arial" w:eastAsia="Calibri" w:hAnsi="Arial" w:cs="Arial"/>
          <w:lang w:eastAsia="hu-HU"/>
        </w:rPr>
        <w:t xml:space="preserve"> a munkavállalóitól elvárja, hogy:</w:t>
      </w:r>
    </w:p>
    <w:p w14:paraId="32FD4C77"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3A6B5243"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 Ismerjék meg, és tartsák tiszteletben a korrupcióellenes szabályokat és kerüljék az olyan ügyleteket és körülményeket, melyek bármilyen szabálytalan magatartásnak akár csak látszatát kelhetik. </w:t>
      </w:r>
    </w:p>
    <w:p w14:paraId="423FB6CC" w14:textId="621AE66D" w:rsidR="008C3BD0" w:rsidRPr="008C3BD0" w:rsidRDefault="008C3BD0" w:rsidP="008C3BD0">
      <w:pPr>
        <w:numPr>
          <w:ilvl w:val="0"/>
          <w:numId w:val="2"/>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A vezetők tanúsítsanak kellő gondosságot a hatályos </w:t>
      </w:r>
      <w:r w:rsidRPr="008C3BD0">
        <w:rPr>
          <w:rFonts w:ascii="Arial" w:eastAsia="Calibri" w:hAnsi="Arial" w:cs="Arial"/>
          <w:color w:val="000000"/>
          <w:sz w:val="24"/>
          <w:szCs w:val="24"/>
          <w:lang w:eastAsia="hu-HU"/>
        </w:rPr>
        <w:t xml:space="preserve">beszerzési és partner kiválasztási szabályok szerint. </w:t>
      </w:r>
      <w:r w:rsidR="00B5477D">
        <w:rPr>
          <w:rFonts w:ascii="Arial" w:eastAsia="Calibri" w:hAnsi="Arial" w:cs="Arial"/>
          <w:lang w:eastAsia="hu-HU"/>
        </w:rPr>
        <w:t xml:space="preserve">A </w:t>
      </w:r>
      <w:r w:rsidR="00D54A8D">
        <w:rPr>
          <w:rFonts w:ascii="Arial" w:eastAsia="Calibri" w:hAnsi="Arial" w:cs="Arial"/>
          <w:lang w:eastAsia="hu-HU"/>
        </w:rPr>
        <w:t>Váci Városfejlesztő Kft.</w:t>
      </w:r>
      <w:r w:rsidRPr="008C3BD0">
        <w:rPr>
          <w:rFonts w:ascii="Arial" w:eastAsia="Calibri" w:hAnsi="Arial" w:cs="Arial"/>
          <w:lang w:eastAsia="hu-HU"/>
        </w:rPr>
        <w:t xml:space="preserve"> felhívja a korrupció elfogadhatatlanságára a partnereik figyelmét a partneri szerződések vonatkozó részeire és az alkalmazott szabályokra, különösen </w:t>
      </w:r>
      <w:r w:rsidR="008A6B8D">
        <w:rPr>
          <w:rFonts w:ascii="Arial" w:eastAsia="Calibri" w:hAnsi="Arial" w:cs="Arial"/>
          <w:lang w:eastAsia="hu-HU"/>
        </w:rPr>
        <w:t>a</w:t>
      </w:r>
      <w:r w:rsidRPr="008C3BD0">
        <w:rPr>
          <w:rFonts w:ascii="Arial" w:eastAsia="Calibri" w:hAnsi="Arial" w:cs="Arial"/>
          <w:lang w:eastAsia="hu-HU"/>
        </w:rPr>
        <w:t xml:space="preserve"> KORRUPCIÓELLENES KLAUZULÁRA. </w:t>
      </w:r>
    </w:p>
    <w:p w14:paraId="21547D83" w14:textId="4A24819F" w:rsidR="008C3BD0" w:rsidRPr="008C3BD0" w:rsidRDefault="008C3BD0" w:rsidP="008C3BD0">
      <w:pPr>
        <w:numPr>
          <w:ilvl w:val="0"/>
          <w:numId w:val="2"/>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Haladéktalanul jelentsék az Etikai és </w:t>
      </w:r>
      <w:proofErr w:type="spellStart"/>
      <w:r w:rsidRPr="008C3BD0">
        <w:rPr>
          <w:rFonts w:ascii="Arial" w:eastAsia="Calibri" w:hAnsi="Arial" w:cs="Arial"/>
          <w:lang w:eastAsia="hu-HU"/>
        </w:rPr>
        <w:t>Compliance</w:t>
      </w:r>
      <w:proofErr w:type="spellEnd"/>
      <w:r w:rsidRPr="008C3BD0">
        <w:rPr>
          <w:rFonts w:ascii="Arial" w:eastAsia="Calibri" w:hAnsi="Arial" w:cs="Arial"/>
          <w:lang w:eastAsia="hu-HU"/>
        </w:rPr>
        <w:t xml:space="preserve"> Vonalon, ha </w:t>
      </w:r>
      <w:r w:rsidR="00B5477D">
        <w:rPr>
          <w:rFonts w:ascii="Arial" w:eastAsia="Calibri" w:hAnsi="Arial" w:cs="Arial"/>
          <w:lang w:eastAsia="hu-HU"/>
        </w:rPr>
        <w:t xml:space="preserve">a </w:t>
      </w:r>
      <w:r w:rsidR="00406CB6">
        <w:rPr>
          <w:rFonts w:ascii="Arial" w:eastAsia="Calibri" w:hAnsi="Arial" w:cs="Arial"/>
          <w:lang w:eastAsia="hu-HU"/>
        </w:rPr>
        <w:t xml:space="preserve">Váci Városfejlesztőnél </w:t>
      </w:r>
      <w:r w:rsidRPr="008C3BD0">
        <w:rPr>
          <w:rFonts w:ascii="Arial" w:eastAsia="Calibri" w:hAnsi="Arial" w:cs="Arial"/>
          <w:lang w:eastAsia="hu-HU"/>
        </w:rPr>
        <w:t xml:space="preserve">korrupt tevékenységről szereznek tudomást vagy ilyen jellegű tevékenység nyomait vélik felfedezni. Senki sem sorolható alacsonyabb beosztásba, nem részesülhet megtorlásban, büntetésben és nem érheti egyéb hátrányos következmény azért, mert jóhiszemű bejelentést tesz az Etikai és </w:t>
      </w:r>
      <w:proofErr w:type="spellStart"/>
      <w:r w:rsidRPr="008C3BD0">
        <w:rPr>
          <w:rFonts w:ascii="Arial" w:eastAsia="Calibri" w:hAnsi="Arial" w:cs="Arial"/>
          <w:lang w:eastAsia="hu-HU"/>
        </w:rPr>
        <w:t>Compliance</w:t>
      </w:r>
      <w:proofErr w:type="spellEnd"/>
      <w:r w:rsidRPr="008C3BD0">
        <w:rPr>
          <w:rFonts w:ascii="Arial" w:eastAsia="Calibri" w:hAnsi="Arial" w:cs="Arial"/>
          <w:lang w:eastAsia="hu-HU"/>
        </w:rPr>
        <w:t xml:space="preserve"> Vonalon vagy más csatornán keresztül. </w:t>
      </w:r>
    </w:p>
    <w:p w14:paraId="415FD66B" w14:textId="77777777" w:rsidR="008C3BD0" w:rsidRPr="008C3BD0" w:rsidRDefault="008C3BD0" w:rsidP="008C3BD0">
      <w:pPr>
        <w:numPr>
          <w:ilvl w:val="0"/>
          <w:numId w:val="2"/>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Soha ne ajánljanak, alkalmazzanak, engedélyezzenek, ígérjenek, fizessenek, kérjenek, vagy fogadjanak el közvetlen, vagy közvetett módon nem engedélyezett, vagy szabályellenes kifizetést (sem készpénzben, sem rosszhiszemű költségelszámolás formájában, vagy egyéb módon), ajándékot, vagy jogosulatlan szívességet kedvezményes elbánás, üzleti egyeztetések eredményének befolyásolása, vagy üzleti előnyszerzés érdekében!</w:t>
      </w:r>
    </w:p>
    <w:p w14:paraId="14B199D2" w14:textId="77777777" w:rsidR="008C3BD0" w:rsidRPr="008C3BD0" w:rsidRDefault="008C3BD0" w:rsidP="008C3BD0">
      <w:pPr>
        <w:numPr>
          <w:ilvl w:val="0"/>
          <w:numId w:val="2"/>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Soha ne tegyenek kötelességszegéssel járó szívességet!</w:t>
      </w:r>
    </w:p>
    <w:p w14:paraId="7C66C3AF" w14:textId="77777777" w:rsidR="008C3BD0" w:rsidRPr="008C3BD0" w:rsidRDefault="008C3BD0" w:rsidP="008C3BD0">
      <w:pPr>
        <w:numPr>
          <w:ilvl w:val="0"/>
          <w:numId w:val="2"/>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Ne próbáljanak (külföldi vagy belföldi) hivatalos személyt, közfeladatot ellátó személyt vagy bármely magánszemélyt rávenni arra, hogy jogellenesen cselekedjen! </w:t>
      </w:r>
    </w:p>
    <w:p w14:paraId="0D6E0BD6" w14:textId="77777777" w:rsidR="008C3BD0" w:rsidRPr="008C3BD0" w:rsidRDefault="008C3BD0" w:rsidP="008C3BD0">
      <w:pPr>
        <w:numPr>
          <w:ilvl w:val="0"/>
          <w:numId w:val="2"/>
        </w:numPr>
        <w:autoSpaceDE w:val="0"/>
        <w:autoSpaceDN w:val="0"/>
        <w:adjustRightInd w:val="0"/>
        <w:spacing w:after="0" w:line="240" w:lineRule="auto"/>
        <w:jc w:val="both"/>
        <w:rPr>
          <w:rFonts w:ascii="Arial" w:eastAsia="Calibri" w:hAnsi="Arial" w:cs="Arial"/>
          <w:lang w:eastAsia="hu-HU"/>
        </w:rPr>
      </w:pPr>
      <w:r w:rsidRPr="008C3BD0">
        <w:rPr>
          <w:rFonts w:ascii="Arial" w:eastAsia="Calibri" w:hAnsi="Arial" w:cs="Arial"/>
          <w:lang w:eastAsia="hu-HU"/>
        </w:rPr>
        <w:t xml:space="preserve">Ne tegyenek, és ne engedélyezzen semmilyen helytelen és jogtalan kifizetést ilyen személyek számára! </w:t>
      </w:r>
    </w:p>
    <w:p w14:paraId="51C8BC93"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1CF73736" w14:textId="77777777" w:rsidR="008C3BD0" w:rsidRPr="008C3BD0" w:rsidRDefault="008C3BD0" w:rsidP="008C3BD0">
      <w:pPr>
        <w:keepNext/>
        <w:numPr>
          <w:ilvl w:val="1"/>
          <w:numId w:val="0"/>
        </w:numPr>
        <w:spacing w:before="240" w:after="0" w:line="240" w:lineRule="auto"/>
        <w:ind w:left="709" w:hanging="709"/>
        <w:jc w:val="both"/>
        <w:outlineLvl w:val="1"/>
        <w:rPr>
          <w:rFonts w:ascii="Arial" w:eastAsia="Times New Roman" w:hAnsi="Arial" w:cs="Arial"/>
          <w:kern w:val="28"/>
        </w:rPr>
      </w:pPr>
      <w:r w:rsidRPr="008C3BD0">
        <w:rPr>
          <w:rFonts w:ascii="Arial" w:eastAsia="Times New Roman" w:hAnsi="Arial" w:cs="Arial"/>
          <w:kern w:val="28"/>
        </w:rPr>
        <w:t>A korrupciós kockázatok jelentése</w:t>
      </w:r>
    </w:p>
    <w:p w14:paraId="530DC3FE"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A (potenciális) kötelességszegések bejelentése</w:t>
      </w:r>
    </w:p>
    <w:p w14:paraId="5224DC03"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p>
    <w:p w14:paraId="6B1938C7" w14:textId="470E5E51" w:rsidR="008C3BD0" w:rsidRPr="008C3BD0" w:rsidRDefault="00B5477D" w:rsidP="008C3BD0">
      <w:pPr>
        <w:autoSpaceDE w:val="0"/>
        <w:autoSpaceDN w:val="0"/>
        <w:adjustRightInd w:val="0"/>
        <w:spacing w:after="0" w:line="240" w:lineRule="auto"/>
        <w:jc w:val="both"/>
        <w:rPr>
          <w:rFonts w:ascii="Arial" w:eastAsia="Times New Roman" w:hAnsi="Arial" w:cs="Arial"/>
          <w:color w:val="000000"/>
          <w:szCs w:val="24"/>
        </w:rPr>
      </w:pPr>
      <w:r>
        <w:rPr>
          <w:rFonts w:ascii="Arial" w:eastAsia="Times New Roman" w:hAnsi="Arial" w:cs="Arial"/>
          <w:color w:val="000000"/>
          <w:szCs w:val="24"/>
        </w:rPr>
        <w:t xml:space="preserve">A </w:t>
      </w:r>
      <w:r w:rsidR="00D54A8D">
        <w:rPr>
          <w:rFonts w:ascii="Arial" w:eastAsia="Times New Roman" w:hAnsi="Arial" w:cs="Arial"/>
          <w:color w:val="000000"/>
          <w:szCs w:val="24"/>
        </w:rPr>
        <w:t>Váci Városfejlesztő Kft.</w:t>
      </w:r>
      <w:r w:rsidR="008C3BD0" w:rsidRPr="008C3BD0">
        <w:rPr>
          <w:rFonts w:ascii="Arial" w:eastAsia="Times New Roman" w:hAnsi="Arial" w:cs="Arial"/>
          <w:color w:val="000000"/>
          <w:szCs w:val="24"/>
        </w:rPr>
        <w:t xml:space="preserve"> minden munkavállalója, aki a vonatkozó jogszabályok vagy irányelvek megsértéséről (vagy potenciális megsértéséről) tudomást szerez, köteles azonnal jelenteni azt</w:t>
      </w:r>
    </w:p>
    <w:p w14:paraId="41A41464" w14:textId="77777777" w:rsidR="008C3BD0" w:rsidRPr="008C3BD0" w:rsidRDefault="008C3BD0" w:rsidP="008C3BD0">
      <w:pPr>
        <w:spacing w:after="120" w:line="240" w:lineRule="auto"/>
        <w:jc w:val="both"/>
        <w:rPr>
          <w:rFonts w:ascii="Arial" w:eastAsia="Times New Roman" w:hAnsi="Arial" w:cs="Arial"/>
          <w:color w:val="000000"/>
          <w:szCs w:val="24"/>
        </w:rPr>
      </w:pPr>
      <w:r w:rsidRPr="008C3BD0">
        <w:rPr>
          <w:rFonts w:ascii="Arial" w:eastAsia="Times New Roman" w:hAnsi="Arial" w:cs="Arial"/>
          <w:color w:val="000000"/>
          <w:szCs w:val="24"/>
        </w:rPr>
        <w:t>(vagy annak gyanúját).</w:t>
      </w:r>
    </w:p>
    <w:p w14:paraId="4EAF21F6" w14:textId="2F3EA6B2" w:rsidR="008C3BD0" w:rsidRPr="008C3BD0" w:rsidRDefault="00B5477D" w:rsidP="008C3BD0">
      <w:pPr>
        <w:autoSpaceDE w:val="0"/>
        <w:autoSpaceDN w:val="0"/>
        <w:adjustRightInd w:val="0"/>
        <w:spacing w:after="0" w:line="240" w:lineRule="auto"/>
        <w:jc w:val="both"/>
        <w:rPr>
          <w:rFonts w:ascii="Arial" w:eastAsia="Times New Roman" w:hAnsi="Arial" w:cs="Arial"/>
          <w:color w:val="000000"/>
          <w:szCs w:val="24"/>
        </w:rPr>
      </w:pPr>
      <w:r>
        <w:rPr>
          <w:rFonts w:ascii="Arial" w:eastAsia="Times New Roman" w:hAnsi="Arial" w:cs="Arial"/>
          <w:color w:val="000000"/>
          <w:szCs w:val="24"/>
        </w:rPr>
        <w:t xml:space="preserve">A </w:t>
      </w:r>
      <w:r w:rsidR="00D54A8D">
        <w:rPr>
          <w:rFonts w:ascii="Arial" w:eastAsia="Times New Roman" w:hAnsi="Arial" w:cs="Arial"/>
          <w:color w:val="000000"/>
          <w:szCs w:val="24"/>
        </w:rPr>
        <w:t>Váci Városfejlesztő Kft.</w:t>
      </w:r>
      <w:r w:rsidR="008C3BD0" w:rsidRPr="008C3BD0">
        <w:rPr>
          <w:rFonts w:ascii="Arial" w:eastAsia="Times New Roman" w:hAnsi="Arial" w:cs="Arial"/>
          <w:color w:val="000000"/>
          <w:szCs w:val="24"/>
        </w:rPr>
        <w:t xml:space="preserve"> munkavállalói kötelesek az irányelvek (lehetséges) megsértésére utaló jeleket vagy aggályokat (pl. a korrupcióval és a vesztegetéssel kapcsolatban, a kartell tilalom megszegése esetén stb.) jelenteni (névtelenül vagy egyéb módon) a következő személyeknek:</w:t>
      </w:r>
    </w:p>
    <w:p w14:paraId="2FB6A7D8"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a) A közvetlen felettesüknek;</w:t>
      </w:r>
    </w:p>
    <w:p w14:paraId="0D51DC45"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 xml:space="preserve">b) A </w:t>
      </w:r>
      <w:proofErr w:type="spellStart"/>
      <w:r w:rsidRPr="008C3BD0">
        <w:rPr>
          <w:rFonts w:ascii="Arial" w:eastAsia="Times New Roman" w:hAnsi="Arial" w:cs="Arial"/>
          <w:color w:val="000000"/>
          <w:szCs w:val="24"/>
        </w:rPr>
        <w:t>Compliance</w:t>
      </w:r>
      <w:proofErr w:type="spellEnd"/>
      <w:r w:rsidRPr="008C3BD0">
        <w:rPr>
          <w:rFonts w:ascii="Arial" w:eastAsia="Times New Roman" w:hAnsi="Arial" w:cs="Arial"/>
          <w:color w:val="000000"/>
          <w:szCs w:val="24"/>
        </w:rPr>
        <w:t xml:space="preserve"> megbízottnak;</w:t>
      </w:r>
    </w:p>
    <w:p w14:paraId="187BEB88"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vagy</w:t>
      </w:r>
    </w:p>
    <w:p w14:paraId="6507772D" w14:textId="096BC70C"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 xml:space="preserve">c) </w:t>
      </w:r>
      <w:r w:rsidR="00B5477D">
        <w:rPr>
          <w:rFonts w:ascii="Arial" w:eastAsia="Times New Roman" w:hAnsi="Arial" w:cs="Arial"/>
          <w:color w:val="000000"/>
          <w:szCs w:val="24"/>
        </w:rPr>
        <w:t xml:space="preserve">A </w:t>
      </w:r>
      <w:r w:rsidR="00D54A8D">
        <w:rPr>
          <w:rFonts w:ascii="Arial" w:eastAsia="Times New Roman" w:hAnsi="Arial" w:cs="Arial"/>
          <w:color w:val="000000"/>
          <w:szCs w:val="24"/>
        </w:rPr>
        <w:t>Váci Városfejlesztő Kft.</w:t>
      </w:r>
      <w:r w:rsidRPr="008C3BD0">
        <w:rPr>
          <w:rFonts w:ascii="Arial" w:eastAsia="Times New Roman" w:hAnsi="Arial" w:cs="Arial"/>
          <w:color w:val="000000"/>
          <w:szCs w:val="24"/>
        </w:rPr>
        <w:t xml:space="preserve"> esetbejelentési rendszerén keresztül.</w:t>
      </w:r>
    </w:p>
    <w:p w14:paraId="6A73F115"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p>
    <w:p w14:paraId="7CF49681"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Minden munkavállaló, illetve a Társaságon kívüli személyek is (a c) pontnak megfelelően) hozzáférnek az esetbejelentési rendszerhez, amelyet névtelen bejelentések megtételéhez is</w:t>
      </w:r>
    </w:p>
    <w:p w14:paraId="4E3ED7EF"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felhasználhatnak.</w:t>
      </w:r>
    </w:p>
    <w:p w14:paraId="5BEEDC71" w14:textId="77777777" w:rsidR="008C3BD0" w:rsidRPr="008C3BD0" w:rsidRDefault="008C3BD0" w:rsidP="008C3BD0">
      <w:pPr>
        <w:autoSpaceDE w:val="0"/>
        <w:autoSpaceDN w:val="0"/>
        <w:adjustRightInd w:val="0"/>
        <w:spacing w:after="0" w:line="240" w:lineRule="auto"/>
        <w:jc w:val="both"/>
        <w:rPr>
          <w:rFonts w:ascii="Arial" w:eastAsia="Times New Roman" w:hAnsi="Arial" w:cs="Arial"/>
          <w:color w:val="000000"/>
          <w:szCs w:val="24"/>
        </w:rPr>
      </w:pPr>
      <w:r w:rsidRPr="008C3BD0">
        <w:rPr>
          <w:rFonts w:ascii="Arial" w:eastAsia="Times New Roman" w:hAnsi="Arial" w:cs="Arial"/>
          <w:color w:val="000000"/>
          <w:szCs w:val="24"/>
        </w:rPr>
        <w:t>A névtelen bejelentő személyét nem lehet visszakövetni.</w:t>
      </w:r>
    </w:p>
    <w:p w14:paraId="758BB51D" w14:textId="39452537" w:rsidR="008C3BD0" w:rsidRPr="008C3BD0" w:rsidRDefault="008C3BD0" w:rsidP="008C3BD0">
      <w:pPr>
        <w:autoSpaceDE w:val="0"/>
        <w:autoSpaceDN w:val="0"/>
        <w:adjustRightInd w:val="0"/>
        <w:spacing w:after="0" w:line="240" w:lineRule="auto"/>
        <w:jc w:val="both"/>
        <w:rPr>
          <w:rFonts w:ascii="Arial" w:eastAsia="Times New Roman" w:hAnsi="Arial" w:cs="Arial"/>
          <w:szCs w:val="24"/>
          <w:lang w:eastAsia="hu-HU"/>
        </w:rPr>
      </w:pPr>
      <w:r w:rsidRPr="008C3BD0">
        <w:rPr>
          <w:rFonts w:ascii="Arial" w:eastAsia="Times New Roman" w:hAnsi="Arial" w:cs="Arial"/>
          <w:color w:val="000000"/>
          <w:szCs w:val="24"/>
        </w:rPr>
        <w:t xml:space="preserve">A rendszert a következő linken keresztül lehet elérni: </w:t>
      </w:r>
      <w:r w:rsidR="008A6B8D" w:rsidRPr="008A6B8D">
        <w:rPr>
          <w:highlight w:val="yellow"/>
        </w:rPr>
        <w:t>……</w:t>
      </w:r>
    </w:p>
    <w:p w14:paraId="0BB0001E" w14:textId="77777777" w:rsidR="008C3BD0" w:rsidRPr="008C3BD0" w:rsidRDefault="008C3BD0" w:rsidP="008C3BD0">
      <w:pPr>
        <w:spacing w:before="100" w:beforeAutospacing="1" w:after="100" w:afterAutospacing="1" w:line="240" w:lineRule="auto"/>
        <w:jc w:val="both"/>
        <w:rPr>
          <w:rFonts w:ascii="Arial" w:eastAsia="Times New Roman" w:hAnsi="Arial" w:cs="Arial"/>
          <w:szCs w:val="24"/>
          <w:lang w:eastAsia="hu-HU"/>
        </w:rPr>
      </w:pPr>
      <w:r w:rsidRPr="008C3BD0">
        <w:rPr>
          <w:rFonts w:ascii="Arial" w:eastAsia="Times New Roman" w:hAnsi="Arial" w:cs="Arial"/>
          <w:b/>
          <w:bCs/>
          <w:szCs w:val="24"/>
          <w:lang w:eastAsia="hu-HU"/>
        </w:rPr>
        <w:t>Korrupció (hivatali jogsértések, visszaélések) észlelése, gyanúja esetén közérdekű bejelentést, panaszt az NVSZ-nél az alábbi elérhetőségeken tehet:</w:t>
      </w:r>
    </w:p>
    <w:p w14:paraId="7A0125A2" w14:textId="77777777" w:rsidR="008C3BD0" w:rsidRPr="008C3BD0" w:rsidRDefault="008C3BD0" w:rsidP="008C3BD0">
      <w:pPr>
        <w:spacing w:before="100" w:beforeAutospacing="1" w:after="0" w:line="240" w:lineRule="auto"/>
        <w:jc w:val="both"/>
        <w:rPr>
          <w:rFonts w:ascii="Arial" w:eastAsia="Times New Roman" w:hAnsi="Arial" w:cs="Arial"/>
          <w:szCs w:val="24"/>
          <w:lang w:eastAsia="hu-HU"/>
        </w:rPr>
      </w:pPr>
      <w:r w:rsidRPr="008C3BD0">
        <w:rPr>
          <w:rFonts w:ascii="Arial" w:eastAsia="Times New Roman" w:hAnsi="Arial" w:cs="Arial"/>
          <w:b/>
          <w:bCs/>
          <w:szCs w:val="24"/>
          <w:lang w:eastAsia="hu-HU"/>
        </w:rPr>
        <w:t>Nemzeti Védelmi Szolgálat</w:t>
      </w:r>
    </w:p>
    <w:p w14:paraId="190DB489" w14:textId="77777777" w:rsidR="008C3BD0" w:rsidRPr="008C3BD0" w:rsidRDefault="008C3BD0" w:rsidP="008C3BD0">
      <w:pPr>
        <w:spacing w:after="0" w:line="240" w:lineRule="auto"/>
        <w:jc w:val="both"/>
        <w:rPr>
          <w:rFonts w:ascii="Arial" w:eastAsia="Times New Roman" w:hAnsi="Arial" w:cs="Arial"/>
          <w:szCs w:val="24"/>
          <w:lang w:eastAsia="hu-HU"/>
        </w:rPr>
      </w:pPr>
      <w:r w:rsidRPr="008C3BD0">
        <w:rPr>
          <w:rFonts w:ascii="Arial" w:eastAsia="Times New Roman" w:hAnsi="Arial" w:cs="Arial"/>
          <w:szCs w:val="24"/>
          <w:lang w:eastAsia="hu-HU"/>
        </w:rPr>
        <w:t>Postai úton: 1391 Budapest, Pf.: 239. levélcímen</w:t>
      </w:r>
    </w:p>
    <w:p w14:paraId="3DD3A8D6" w14:textId="77777777" w:rsidR="008C3BD0" w:rsidRPr="008C3BD0" w:rsidRDefault="008C3BD0" w:rsidP="008C3BD0">
      <w:pPr>
        <w:spacing w:after="0" w:line="240" w:lineRule="auto"/>
        <w:jc w:val="both"/>
        <w:rPr>
          <w:rFonts w:ascii="Arial" w:eastAsia="Times New Roman" w:hAnsi="Arial" w:cs="Arial"/>
          <w:szCs w:val="24"/>
          <w:lang w:eastAsia="hu-HU"/>
        </w:rPr>
      </w:pPr>
      <w:r w:rsidRPr="008C3BD0">
        <w:rPr>
          <w:rFonts w:ascii="Arial" w:eastAsia="Times New Roman" w:hAnsi="Arial" w:cs="Arial"/>
          <w:szCs w:val="24"/>
          <w:lang w:eastAsia="hu-HU"/>
        </w:rPr>
        <w:t>Ingyenesen zöld számán: (06-80) 200-974</w:t>
      </w:r>
    </w:p>
    <w:p w14:paraId="7C00F500" w14:textId="77777777" w:rsidR="008C3BD0" w:rsidRPr="008C3BD0" w:rsidRDefault="008C3BD0" w:rsidP="008C3BD0">
      <w:pPr>
        <w:spacing w:after="0" w:line="240" w:lineRule="auto"/>
        <w:jc w:val="both"/>
        <w:rPr>
          <w:rFonts w:ascii="Arial" w:eastAsia="Times New Roman" w:hAnsi="Arial" w:cs="Arial"/>
          <w:szCs w:val="24"/>
          <w:lang w:eastAsia="hu-HU"/>
        </w:rPr>
      </w:pPr>
      <w:r w:rsidRPr="008C3BD0">
        <w:rPr>
          <w:rFonts w:ascii="Arial" w:eastAsia="Times New Roman" w:hAnsi="Arial" w:cs="Arial"/>
          <w:szCs w:val="24"/>
          <w:lang w:eastAsia="hu-HU"/>
        </w:rPr>
        <w:t xml:space="preserve">E-mailben: </w:t>
      </w:r>
      <w:hyperlink r:id="rId8" w:history="1">
        <w:r w:rsidRPr="008C3BD0">
          <w:rPr>
            <w:rFonts w:ascii="Arial" w:eastAsia="Times New Roman" w:hAnsi="Arial" w:cs="Arial"/>
            <w:color w:val="0000FF"/>
            <w:szCs w:val="24"/>
            <w:u w:val="single"/>
            <w:lang w:eastAsia="hu-HU"/>
          </w:rPr>
          <w:t>nvsz@nvsz.hu</w:t>
        </w:r>
      </w:hyperlink>
    </w:p>
    <w:p w14:paraId="4BC40A58" w14:textId="77777777" w:rsidR="008C3BD0" w:rsidRPr="008C3BD0" w:rsidRDefault="00061ED6" w:rsidP="008C3BD0">
      <w:pPr>
        <w:spacing w:before="100" w:beforeAutospacing="1" w:after="100" w:afterAutospacing="1" w:line="240" w:lineRule="auto"/>
        <w:jc w:val="both"/>
        <w:rPr>
          <w:rFonts w:ascii="Arial" w:eastAsia="Times New Roman" w:hAnsi="Arial" w:cs="Arial"/>
          <w:szCs w:val="24"/>
          <w:lang w:eastAsia="hu-HU"/>
        </w:rPr>
      </w:pPr>
      <w:hyperlink r:id="rId9" w:tgtFrame="_self" w:history="1">
        <w:r w:rsidR="008C3BD0" w:rsidRPr="008C3BD0">
          <w:rPr>
            <w:rFonts w:ascii="Arial" w:eastAsia="Calibri" w:hAnsi="Arial" w:cs="Arial"/>
            <w:color w:val="0000FF"/>
            <w:szCs w:val="24"/>
            <w:u w:val="single"/>
          </w:rPr>
          <w:t>http://nvsz.hu/kapcsolat-panaszok-kozerdeku-bejelentesek-megtetele</w:t>
        </w:r>
      </w:hyperlink>
    </w:p>
    <w:p w14:paraId="3ACDA9DC"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7EFA393B"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r w:rsidRPr="008C3BD0">
        <w:rPr>
          <w:rFonts w:ascii="Arial" w:eastAsia="Times New Roman" w:hAnsi="Arial" w:cs="Arial"/>
          <w:kern w:val="28"/>
        </w:rPr>
        <w:t xml:space="preserve">Jogkövetkezmények </w:t>
      </w:r>
    </w:p>
    <w:p w14:paraId="6072843E" w14:textId="192F7AE8" w:rsidR="008C3BD0" w:rsidRPr="008C3BD0" w:rsidRDefault="00B5477D" w:rsidP="008C3BD0">
      <w:pPr>
        <w:autoSpaceDE w:val="0"/>
        <w:autoSpaceDN w:val="0"/>
        <w:adjustRightInd w:val="0"/>
        <w:spacing w:after="0" w:line="240" w:lineRule="auto"/>
        <w:jc w:val="both"/>
        <w:rPr>
          <w:rFonts w:ascii="Arial" w:eastAsia="Calibri" w:hAnsi="Arial" w:cs="Arial"/>
          <w:lang w:eastAsia="hu-HU"/>
        </w:rPr>
      </w:pP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kiemelt hangsúlyt fektet jelen Antikorrupciós Politikában foglaltak betartására, betartatására. Az Antikorrupciós Politika megsértést jelenti, ha </w:t>
      </w:r>
      <w:r>
        <w:rPr>
          <w:rFonts w:ascii="Arial" w:eastAsia="Calibri" w:hAnsi="Arial" w:cs="Arial"/>
          <w:lang w:eastAsia="hu-HU"/>
        </w:rPr>
        <w:t xml:space="preserve">a </w:t>
      </w:r>
      <w:r w:rsidR="00D54A8D">
        <w:rPr>
          <w:rFonts w:ascii="Arial" w:eastAsia="Calibri" w:hAnsi="Arial" w:cs="Arial"/>
          <w:lang w:eastAsia="hu-HU"/>
        </w:rPr>
        <w:t>Váci Városfejlesztő Kft.</w:t>
      </w:r>
      <w:r w:rsidR="008C3BD0" w:rsidRPr="008C3BD0">
        <w:rPr>
          <w:rFonts w:ascii="Arial" w:eastAsia="Calibri" w:hAnsi="Arial" w:cs="Arial"/>
          <w:lang w:eastAsia="hu-HU"/>
        </w:rPr>
        <w:t xml:space="preserve"> munkavállalója tudomást szerez arról, hogy az Antikorrupciós Politikában foglaltakkal ellentétes megvesztegetés vagy korrupció történik, és elmulasztja erről tájékoztatni az ennek kivizsgálására jogosult személyeket, vagy egyébként a szabályok megsértését, akár mulasztással lehetővé teszi vagy maga megsérti a szabályokat. </w:t>
      </w:r>
    </w:p>
    <w:p w14:paraId="24482973" w14:textId="77777777" w:rsidR="008C3BD0" w:rsidRPr="008C3BD0" w:rsidRDefault="008C3BD0" w:rsidP="008C3BD0">
      <w:pPr>
        <w:autoSpaceDE w:val="0"/>
        <w:autoSpaceDN w:val="0"/>
        <w:adjustRightInd w:val="0"/>
        <w:spacing w:after="0" w:line="240" w:lineRule="auto"/>
        <w:jc w:val="both"/>
        <w:rPr>
          <w:rFonts w:ascii="Arial" w:eastAsia="Calibri" w:hAnsi="Arial" w:cs="Arial"/>
          <w:lang w:eastAsia="hu-HU"/>
        </w:rPr>
      </w:pPr>
    </w:p>
    <w:p w14:paraId="7F6ADBF8" w14:textId="6174D614" w:rsidR="008C3BD0" w:rsidRPr="008C3BD0" w:rsidRDefault="00B5477D" w:rsidP="008C3BD0">
      <w:pPr>
        <w:tabs>
          <w:tab w:val="num" w:pos="720"/>
        </w:tabs>
        <w:autoSpaceDE w:val="0"/>
        <w:autoSpaceDN w:val="0"/>
        <w:adjustRightInd w:val="0"/>
        <w:spacing w:after="0" w:line="240" w:lineRule="auto"/>
        <w:jc w:val="both"/>
        <w:rPr>
          <w:rFonts w:ascii="Arial" w:eastAsia="Times New Roman" w:hAnsi="Arial" w:cs="Arial"/>
          <w:szCs w:val="24"/>
        </w:rPr>
      </w:pPr>
      <w:r>
        <w:rPr>
          <w:rFonts w:ascii="Arial" w:eastAsia="Times New Roman" w:hAnsi="Arial" w:cs="Arial"/>
          <w:szCs w:val="24"/>
        </w:rPr>
        <w:t xml:space="preserve">A </w:t>
      </w:r>
      <w:r w:rsidR="00406CB6">
        <w:rPr>
          <w:rFonts w:ascii="Arial" w:eastAsia="Times New Roman" w:hAnsi="Arial" w:cs="Arial"/>
          <w:szCs w:val="24"/>
        </w:rPr>
        <w:t>Társaság</w:t>
      </w:r>
      <w:r w:rsidR="008C3BD0" w:rsidRPr="008C3BD0">
        <w:rPr>
          <w:rFonts w:ascii="Arial" w:eastAsia="Times New Roman" w:hAnsi="Arial" w:cs="Arial"/>
          <w:szCs w:val="24"/>
        </w:rPr>
        <w:t xml:space="preserve"> mindent elkövet, hogy az Antikorrupciós Politika megsértésének fent említett eseteiben a korrupciós magatartás kivizsgálásra kerüljön, és a vonatkozó jogszabályoknak és belső szabályozóknak megfelelő jogkövetkezmény kerüljön kiszabásra. </w:t>
      </w:r>
    </w:p>
    <w:p w14:paraId="4185A5F7"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b/>
          <w:bCs/>
          <w:color w:val="FF0000"/>
          <w:szCs w:val="24"/>
        </w:rPr>
      </w:pPr>
    </w:p>
    <w:p w14:paraId="3F3CCBB9"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b/>
          <w:bCs/>
          <w:color w:val="FF0000"/>
          <w:szCs w:val="24"/>
        </w:rPr>
      </w:pPr>
    </w:p>
    <w:p w14:paraId="1A604DA1" w14:textId="77777777" w:rsidR="008C3BD0" w:rsidRPr="008C3BD0" w:rsidRDefault="008C3BD0" w:rsidP="008C3BD0">
      <w:pPr>
        <w:keepNext/>
        <w:numPr>
          <w:ilvl w:val="1"/>
          <w:numId w:val="0"/>
        </w:numPr>
        <w:spacing w:before="240" w:after="0" w:line="240" w:lineRule="auto"/>
        <w:ind w:left="1275" w:hanging="708"/>
        <w:jc w:val="both"/>
        <w:outlineLvl w:val="1"/>
        <w:rPr>
          <w:rFonts w:ascii="Arial" w:eastAsia="Times New Roman" w:hAnsi="Arial" w:cs="Arial"/>
          <w:kern w:val="28"/>
        </w:rPr>
      </w:pPr>
      <w:bookmarkStart w:id="11" w:name="_Toc74748360"/>
      <w:r w:rsidRPr="008C3BD0">
        <w:rPr>
          <w:rFonts w:ascii="Arial" w:eastAsia="Times New Roman" w:hAnsi="Arial" w:cs="Arial"/>
          <w:kern w:val="28"/>
        </w:rPr>
        <w:t>Antikorrupciós tudatosság növelése</w:t>
      </w:r>
      <w:bookmarkEnd w:id="11"/>
      <w:r w:rsidRPr="008C3BD0">
        <w:rPr>
          <w:rFonts w:ascii="Arial" w:eastAsia="Times New Roman" w:hAnsi="Arial" w:cs="Arial"/>
          <w:kern w:val="28"/>
        </w:rPr>
        <w:t xml:space="preserve"> </w:t>
      </w:r>
    </w:p>
    <w:p w14:paraId="7B8ECFA8" w14:textId="77777777" w:rsidR="008C3BD0" w:rsidRPr="008C3BD0" w:rsidRDefault="008C3BD0" w:rsidP="008C3BD0">
      <w:pPr>
        <w:keepNext/>
        <w:numPr>
          <w:ilvl w:val="2"/>
          <w:numId w:val="0"/>
        </w:numPr>
        <w:spacing w:before="240" w:after="0" w:line="240" w:lineRule="auto"/>
        <w:ind w:left="1983" w:hanging="708"/>
        <w:jc w:val="both"/>
        <w:outlineLvl w:val="2"/>
        <w:rPr>
          <w:rFonts w:ascii="Arial" w:eastAsia="Times New Roman" w:hAnsi="Arial" w:cs="Arial"/>
          <w:kern w:val="28"/>
        </w:rPr>
      </w:pPr>
      <w:bookmarkStart w:id="12" w:name="_Toc74748361"/>
      <w:r w:rsidRPr="008C3BD0">
        <w:rPr>
          <w:rFonts w:ascii="Arial" w:eastAsia="Times New Roman" w:hAnsi="Arial" w:cs="Arial"/>
          <w:kern w:val="28"/>
        </w:rPr>
        <w:t xml:space="preserve">Az </w:t>
      </w:r>
      <w:proofErr w:type="spellStart"/>
      <w:r w:rsidRPr="008C3BD0">
        <w:rPr>
          <w:rFonts w:ascii="Arial" w:eastAsia="Times New Roman" w:hAnsi="Arial" w:cs="Arial"/>
          <w:kern w:val="28"/>
        </w:rPr>
        <w:t>antikorrupciós</w:t>
      </w:r>
      <w:proofErr w:type="spellEnd"/>
      <w:r w:rsidRPr="008C3BD0">
        <w:rPr>
          <w:rFonts w:ascii="Arial" w:eastAsia="Times New Roman" w:hAnsi="Arial" w:cs="Arial"/>
          <w:kern w:val="28"/>
        </w:rPr>
        <w:t xml:space="preserve"> politika </w:t>
      </w:r>
      <w:bookmarkEnd w:id="12"/>
      <w:r w:rsidRPr="008C3BD0">
        <w:rPr>
          <w:rFonts w:ascii="Arial" w:eastAsia="Times New Roman" w:hAnsi="Arial" w:cs="Arial"/>
          <w:kern w:val="28"/>
        </w:rPr>
        <w:t>megismerhetővé tétele</w:t>
      </w:r>
    </w:p>
    <w:p w14:paraId="30C16CBF"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p w14:paraId="0775BA06" w14:textId="516037D6"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 xml:space="preserve">Jelen Antikorrupciós Politikát rendelkezésre kell bocsájtani </w:t>
      </w:r>
      <w:r w:rsidR="00B5477D">
        <w:rPr>
          <w:rFonts w:ascii="Arial" w:eastAsia="Times New Roman" w:hAnsi="Arial" w:cs="Arial"/>
          <w:szCs w:val="24"/>
        </w:rPr>
        <w:t>a Sopron Holding Vagyonkezelő</w:t>
      </w:r>
      <w:r w:rsidRPr="008C3BD0">
        <w:rPr>
          <w:rFonts w:ascii="Arial" w:eastAsia="Times New Roman" w:hAnsi="Arial" w:cs="Arial"/>
          <w:szCs w:val="24"/>
        </w:rPr>
        <w:t xml:space="preserve">-n belül minden munkavállalónak, illetve a korrupciós kockázatot jelentő üzleti partnerek és más lényeges érintettek számára. </w:t>
      </w:r>
    </w:p>
    <w:p w14:paraId="4A6E3B77"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p w14:paraId="01EC226B" w14:textId="77777777" w:rsidR="008C3BD0" w:rsidRPr="008C3BD0" w:rsidRDefault="008C3BD0" w:rsidP="008C3BD0">
      <w:pPr>
        <w:keepNext/>
        <w:numPr>
          <w:ilvl w:val="2"/>
          <w:numId w:val="0"/>
        </w:numPr>
        <w:spacing w:before="240" w:after="0" w:line="240" w:lineRule="auto"/>
        <w:ind w:left="1983" w:hanging="708"/>
        <w:jc w:val="both"/>
        <w:outlineLvl w:val="2"/>
        <w:rPr>
          <w:rFonts w:ascii="Arial" w:eastAsia="Times New Roman" w:hAnsi="Arial" w:cs="Arial"/>
          <w:kern w:val="28"/>
        </w:rPr>
      </w:pPr>
      <w:bookmarkStart w:id="13" w:name="_Toc74748362"/>
      <w:r w:rsidRPr="008C3BD0">
        <w:rPr>
          <w:rFonts w:ascii="Arial" w:eastAsia="Times New Roman" w:hAnsi="Arial" w:cs="Arial"/>
          <w:kern w:val="28"/>
        </w:rPr>
        <w:lastRenderedPageBreak/>
        <w:t>Antikorrupciós oktatás</w:t>
      </w:r>
      <w:bookmarkEnd w:id="13"/>
      <w:r w:rsidRPr="008C3BD0">
        <w:rPr>
          <w:rFonts w:ascii="Arial" w:eastAsia="Times New Roman" w:hAnsi="Arial" w:cs="Arial"/>
          <w:kern w:val="28"/>
        </w:rPr>
        <w:t xml:space="preserve"> </w:t>
      </w:r>
    </w:p>
    <w:p w14:paraId="5AF122B5" w14:textId="28D26A3D"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 xml:space="preserve">A Társaságnak biztosítja a munkavállalók számára az elégséges és megfelelő </w:t>
      </w:r>
      <w:proofErr w:type="spellStart"/>
      <w:r w:rsidRPr="008C3BD0">
        <w:rPr>
          <w:rFonts w:ascii="Arial" w:eastAsia="Times New Roman" w:hAnsi="Arial" w:cs="Arial"/>
          <w:szCs w:val="24"/>
        </w:rPr>
        <w:t>antikorrupciós</w:t>
      </w:r>
      <w:proofErr w:type="spellEnd"/>
      <w:r w:rsidRPr="008C3BD0">
        <w:rPr>
          <w:rFonts w:ascii="Arial" w:eastAsia="Times New Roman" w:hAnsi="Arial" w:cs="Arial"/>
          <w:szCs w:val="24"/>
        </w:rPr>
        <w:t xml:space="preserve"> tudatosítást és képzést. Az ilyen képzésnek szükség szerint és a korrupciós kockázatfelmérés eredményeinek figyelembevételével ki kell terjednie a következőkre:</w:t>
      </w:r>
    </w:p>
    <w:p w14:paraId="6FCD70AA" w14:textId="09419E40" w:rsidR="008C3BD0" w:rsidRPr="008C3BD0" w:rsidRDefault="008C3BD0" w:rsidP="008C3BD0">
      <w:pPr>
        <w:numPr>
          <w:ilvl w:val="0"/>
          <w:numId w:val="4"/>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 xml:space="preserve">a Társaság </w:t>
      </w:r>
      <w:proofErr w:type="spellStart"/>
      <w:r w:rsidRPr="008C3BD0">
        <w:rPr>
          <w:rFonts w:ascii="Arial" w:eastAsia="Times New Roman" w:hAnsi="Arial" w:cs="Arial"/>
          <w:szCs w:val="24"/>
        </w:rPr>
        <w:t>antikorrupciós</w:t>
      </w:r>
      <w:proofErr w:type="spellEnd"/>
      <w:r w:rsidRPr="008C3BD0">
        <w:rPr>
          <w:rFonts w:ascii="Arial" w:eastAsia="Times New Roman" w:hAnsi="Arial" w:cs="Arial"/>
          <w:szCs w:val="24"/>
        </w:rPr>
        <w:t xml:space="preserve"> politikája, eljárásai, valamint az ezeknek való megfelelés kötelessége;</w:t>
      </w:r>
    </w:p>
    <w:p w14:paraId="376824B7" w14:textId="77777777" w:rsidR="008C3BD0" w:rsidRPr="008C3BD0" w:rsidRDefault="008C3BD0" w:rsidP="008C3BD0">
      <w:pPr>
        <w:numPr>
          <w:ilvl w:val="0"/>
          <w:numId w:val="4"/>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a korrupció kockázata, továbbá a korrupció által okozott, a munkavállalókat és a Társaságot érő károk;</w:t>
      </w:r>
    </w:p>
    <w:p w14:paraId="31555D2B" w14:textId="77777777" w:rsidR="008C3BD0" w:rsidRPr="008C3BD0" w:rsidRDefault="008C3BD0" w:rsidP="008C3BD0">
      <w:pPr>
        <w:numPr>
          <w:ilvl w:val="0"/>
          <w:numId w:val="4"/>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körülmények, amelyekben kötelezettségeik ellátásával kapcsolatban korrupció fordulhat elő, és e körülmények felismerése;</w:t>
      </w:r>
    </w:p>
    <w:p w14:paraId="32E4088C" w14:textId="77777777" w:rsidR="008C3BD0" w:rsidRPr="008C3BD0" w:rsidRDefault="008C3BD0" w:rsidP="008C3BD0">
      <w:pPr>
        <w:numPr>
          <w:ilvl w:val="0"/>
          <w:numId w:val="4"/>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hogyan tudja a munkavállaló felismerni és kezelni, ha valaki jogtalan előnyt kér tőlük vagy ajánl fel nekik;</w:t>
      </w:r>
    </w:p>
    <w:p w14:paraId="7128B919" w14:textId="77777777" w:rsidR="008C3BD0" w:rsidRPr="008C3BD0" w:rsidRDefault="008C3BD0" w:rsidP="008C3BD0">
      <w:pPr>
        <w:numPr>
          <w:ilvl w:val="0"/>
          <w:numId w:val="4"/>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hogyan tud a munkavállaló hozzájárulni a korrupció megelőzéséhez és elkerüléséhez, illetve hogyan tudja felismerni a korrupciós kockázat főbb jeleit;</w:t>
      </w:r>
    </w:p>
    <w:p w14:paraId="3CC6D3E8" w14:textId="77777777" w:rsidR="008C3BD0" w:rsidRPr="008C3BD0" w:rsidRDefault="008C3BD0" w:rsidP="008C3BD0">
      <w:pPr>
        <w:numPr>
          <w:ilvl w:val="0"/>
          <w:numId w:val="4"/>
        </w:numPr>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a rendelkezésre álló képzésekkel és erőforrásokkal kapcsolatos információk.</w:t>
      </w:r>
    </w:p>
    <w:p w14:paraId="32BC2F9E"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p w14:paraId="787B8D0C"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A korrupcióval kapcsolatos tudatosítást és képzést rendszeresen (legalább évente egyszer) biztosítani kell a munkavállalók számára szerepkörüknek, a korrupció kockázatának való kitettségüknek és a változó körülményeknek megfelelően. A tudatosság kialakítását célzó és a képzési programokat a lényeges új információk fényében rendszeres időközönként és szükség szerint frissíteni kell.</w:t>
      </w:r>
    </w:p>
    <w:p w14:paraId="36DEFE98"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p w14:paraId="23D9E32A"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r w:rsidRPr="008C3BD0">
        <w:rPr>
          <w:rFonts w:ascii="Arial" w:eastAsia="Times New Roman" w:hAnsi="Arial" w:cs="Arial"/>
          <w:szCs w:val="24"/>
        </w:rPr>
        <w:t>A Társaságnak dokumentált információt kell megőriznie a képzési eljárásokról, a képzések tartalmáról, és arról, hogy a képzésben ki és mikor részesült.</w:t>
      </w:r>
    </w:p>
    <w:p w14:paraId="78EC82D8" w14:textId="77777777" w:rsidR="008C3BD0" w:rsidRPr="008C3BD0" w:rsidRDefault="008C3BD0" w:rsidP="008C3BD0">
      <w:pPr>
        <w:tabs>
          <w:tab w:val="num" w:pos="720"/>
        </w:tabs>
        <w:autoSpaceDE w:val="0"/>
        <w:autoSpaceDN w:val="0"/>
        <w:adjustRightInd w:val="0"/>
        <w:spacing w:after="0" w:line="240" w:lineRule="auto"/>
        <w:jc w:val="both"/>
        <w:rPr>
          <w:rFonts w:ascii="Arial" w:eastAsia="Times New Roman" w:hAnsi="Arial" w:cs="Arial"/>
          <w:szCs w:val="24"/>
        </w:rPr>
      </w:pPr>
    </w:p>
    <w:bookmarkEnd w:id="1"/>
    <w:p w14:paraId="3FCF2C6D" w14:textId="18F7D8C5" w:rsidR="008C3BD0" w:rsidRPr="008C3BD0" w:rsidRDefault="008C3BD0" w:rsidP="008C3BD0">
      <w:pPr>
        <w:tabs>
          <w:tab w:val="num" w:pos="720"/>
        </w:tabs>
        <w:spacing w:after="0" w:line="240" w:lineRule="auto"/>
        <w:jc w:val="both"/>
        <w:rPr>
          <w:rFonts w:ascii="Arial" w:eastAsia="Times New Roman" w:hAnsi="Arial" w:cs="Arial"/>
          <w:color w:val="FF0000"/>
          <w:szCs w:val="24"/>
        </w:rPr>
      </w:pPr>
    </w:p>
    <w:sectPr w:rsidR="008C3BD0" w:rsidRPr="008C3BD0">
      <w:headerReference w:type="even" r:id="rId10"/>
      <w:headerReference w:type="default" r:id="rId11"/>
      <w:footerReference w:type="default" r:id="rId12"/>
      <w:pgSz w:w="11907" w:h="16840" w:code="9"/>
      <w:pgMar w:top="949" w:right="1134" w:bottom="540" w:left="851" w:header="851" w:footer="680" w:gutter="56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615D" w14:textId="77777777" w:rsidR="00061ED6" w:rsidRDefault="00061ED6" w:rsidP="00F825AC">
      <w:pPr>
        <w:spacing w:after="0" w:line="240" w:lineRule="auto"/>
      </w:pPr>
      <w:r>
        <w:separator/>
      </w:r>
    </w:p>
  </w:endnote>
  <w:endnote w:type="continuationSeparator" w:id="0">
    <w:p w14:paraId="59729A63" w14:textId="77777777" w:rsidR="00061ED6" w:rsidRDefault="00061ED6" w:rsidP="00F82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B9B0" w14:textId="08C45726" w:rsidR="00493F39" w:rsidRPr="005303D6" w:rsidRDefault="00061ED6" w:rsidP="00EA1D3D">
    <w:pPr>
      <w:pStyle w:val="Lista"/>
      <w:tabs>
        <w:tab w:val="right" w:pos="9355"/>
      </w:tabs>
      <w:rPr>
        <w:rFonts w:ascii="Arial" w:hAnsi="Arial" w:cs="Arial"/>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6A19" w14:textId="77777777" w:rsidR="00061ED6" w:rsidRDefault="00061ED6" w:rsidP="00F825AC">
      <w:pPr>
        <w:spacing w:after="0" w:line="240" w:lineRule="auto"/>
      </w:pPr>
      <w:r>
        <w:separator/>
      </w:r>
    </w:p>
  </w:footnote>
  <w:footnote w:type="continuationSeparator" w:id="0">
    <w:p w14:paraId="06F4F65C" w14:textId="77777777" w:rsidR="00061ED6" w:rsidRDefault="00061ED6" w:rsidP="00F82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0C6A" w14:textId="77777777" w:rsidR="00493F39" w:rsidRDefault="00061ED6">
    <w:pPr>
      <w:pStyle w:val="lfej"/>
    </w:pPr>
  </w:p>
  <w:p w14:paraId="7BB02CF3" w14:textId="77777777" w:rsidR="00493F39" w:rsidRDefault="00061E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DF80" w14:textId="24B9E10D" w:rsidR="00493F39" w:rsidRPr="005954F0" w:rsidRDefault="00061ED6" w:rsidP="007B577B">
    <w:pPr>
      <w:pStyle w:val="Listaszerbekezds"/>
      <w:spacing w:after="0" w:line="276" w:lineRule="auto"/>
      <w:jc w:val="right"/>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A1176F"/>
    <w:multiLevelType w:val="hybridMultilevel"/>
    <w:tmpl w:val="A198CF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5A50A8"/>
    <w:multiLevelType w:val="hybridMultilevel"/>
    <w:tmpl w:val="DEA271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D005A"/>
    <w:multiLevelType w:val="hybridMultilevel"/>
    <w:tmpl w:val="55FAB63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0AF638B"/>
    <w:multiLevelType w:val="hybridMultilevel"/>
    <w:tmpl w:val="10A4A6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B16C0F"/>
    <w:multiLevelType w:val="hybridMultilevel"/>
    <w:tmpl w:val="AAF60E2C"/>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16cid:durableId="1218781982">
    <w:abstractNumId w:val="0"/>
  </w:num>
  <w:num w:numId="2" w16cid:durableId="1447046779">
    <w:abstractNumId w:val="1"/>
  </w:num>
  <w:num w:numId="3" w16cid:durableId="1190148804">
    <w:abstractNumId w:val="3"/>
  </w:num>
  <w:num w:numId="4" w16cid:durableId="141385977">
    <w:abstractNumId w:val="2"/>
  </w:num>
  <w:num w:numId="5" w16cid:durableId="1875918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0"/>
    <w:rsid w:val="00061ED6"/>
    <w:rsid w:val="000A7CE5"/>
    <w:rsid w:val="0023235A"/>
    <w:rsid w:val="002A3317"/>
    <w:rsid w:val="002D7E16"/>
    <w:rsid w:val="00406CB6"/>
    <w:rsid w:val="0051030F"/>
    <w:rsid w:val="00545E8D"/>
    <w:rsid w:val="005B68B0"/>
    <w:rsid w:val="007B577B"/>
    <w:rsid w:val="008A208A"/>
    <w:rsid w:val="008A6B8D"/>
    <w:rsid w:val="008C3BD0"/>
    <w:rsid w:val="00B5477D"/>
    <w:rsid w:val="00B64E3C"/>
    <w:rsid w:val="00BF0666"/>
    <w:rsid w:val="00D41072"/>
    <w:rsid w:val="00D54A8D"/>
    <w:rsid w:val="00F825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ADE0"/>
  <w15:chartTrackingRefBased/>
  <w15:docId w15:val="{43F93DF1-FE9E-4BE8-AE33-11A4602A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C3BD0"/>
    <w:pPr>
      <w:tabs>
        <w:tab w:val="center" w:pos="4536"/>
        <w:tab w:val="right" w:pos="9072"/>
      </w:tabs>
      <w:spacing w:after="0" w:line="240" w:lineRule="auto"/>
    </w:pPr>
  </w:style>
  <w:style w:type="character" w:customStyle="1" w:styleId="lfejChar">
    <w:name w:val="Élőfej Char"/>
    <w:basedOn w:val="Bekezdsalapbettpusa"/>
    <w:link w:val="lfej"/>
    <w:uiPriority w:val="99"/>
    <w:rsid w:val="008C3BD0"/>
  </w:style>
  <w:style w:type="paragraph" w:styleId="llb">
    <w:name w:val="footer"/>
    <w:basedOn w:val="Norml"/>
    <w:link w:val="llbChar"/>
    <w:uiPriority w:val="99"/>
    <w:unhideWhenUsed/>
    <w:rsid w:val="008C3BD0"/>
    <w:pPr>
      <w:tabs>
        <w:tab w:val="center" w:pos="4536"/>
        <w:tab w:val="right" w:pos="9072"/>
      </w:tabs>
      <w:spacing w:after="0" w:line="240" w:lineRule="auto"/>
    </w:pPr>
  </w:style>
  <w:style w:type="character" w:customStyle="1" w:styleId="llbChar">
    <w:name w:val="Élőláb Char"/>
    <w:basedOn w:val="Bekezdsalapbettpusa"/>
    <w:link w:val="llb"/>
    <w:uiPriority w:val="99"/>
    <w:rsid w:val="008C3BD0"/>
  </w:style>
  <w:style w:type="paragraph" w:styleId="Listaszerbekezds">
    <w:name w:val="List Paragraph"/>
    <w:basedOn w:val="Norml"/>
    <w:uiPriority w:val="34"/>
    <w:qFormat/>
    <w:rsid w:val="008C3BD0"/>
    <w:pPr>
      <w:ind w:left="720"/>
      <w:contextualSpacing/>
    </w:pPr>
  </w:style>
  <w:style w:type="paragraph" w:styleId="Lista">
    <w:name w:val="List"/>
    <w:basedOn w:val="Norml"/>
    <w:uiPriority w:val="99"/>
    <w:semiHidden/>
    <w:unhideWhenUsed/>
    <w:rsid w:val="008C3BD0"/>
    <w:pPr>
      <w:ind w:left="283" w:hanging="283"/>
      <w:contextualSpacing/>
    </w:pPr>
  </w:style>
  <w:style w:type="character" w:styleId="Jegyzethivatkozs">
    <w:name w:val="annotation reference"/>
    <w:uiPriority w:val="99"/>
    <w:semiHidden/>
    <w:unhideWhenUsed/>
    <w:rsid w:val="008C3BD0"/>
    <w:rPr>
      <w:sz w:val="16"/>
      <w:szCs w:val="16"/>
    </w:rPr>
  </w:style>
  <w:style w:type="paragraph" w:styleId="Jegyzetszveg">
    <w:name w:val="annotation text"/>
    <w:basedOn w:val="Norml"/>
    <w:link w:val="JegyzetszvegChar"/>
    <w:uiPriority w:val="99"/>
    <w:unhideWhenUsed/>
    <w:rsid w:val="008C3BD0"/>
    <w:pPr>
      <w:tabs>
        <w:tab w:val="num" w:pos="720"/>
      </w:tabs>
      <w:spacing w:after="120" w:line="240" w:lineRule="auto"/>
      <w:jc w:val="both"/>
    </w:pPr>
    <w:rPr>
      <w:rFonts w:ascii="Arial" w:eastAsia="Times New Roman" w:hAnsi="Arial" w:cs="Arial"/>
      <w:sz w:val="20"/>
      <w:szCs w:val="20"/>
    </w:rPr>
  </w:style>
  <w:style w:type="character" w:customStyle="1" w:styleId="JegyzetszvegChar">
    <w:name w:val="Jegyzetszöveg Char"/>
    <w:basedOn w:val="Bekezdsalapbettpusa"/>
    <w:link w:val="Jegyzetszveg"/>
    <w:uiPriority w:val="99"/>
    <w:rsid w:val="008C3BD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z@nvsz.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vsz.hu/kapcsolat-panaszok-kozerdeku-bejelentesek-megtetele"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1966</Words>
  <Characters>13571</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Brigitta Batka</cp:lastModifiedBy>
  <cp:revision>4</cp:revision>
  <dcterms:created xsi:type="dcterms:W3CDTF">2022-06-17T08:53:00Z</dcterms:created>
  <dcterms:modified xsi:type="dcterms:W3CDTF">2022-07-01T09:17:00Z</dcterms:modified>
</cp:coreProperties>
</file>